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微软雅黑" w:hAnsi="微软雅黑" w:eastAsia="微软雅黑" w:cs="微软雅黑"/>
          <w:b/>
          <w:bCs/>
          <w:sz w:val="24"/>
          <w:szCs w:val="24"/>
        </w:rPr>
      </w:pPr>
      <w:r>
        <w:rPr>
          <w:rFonts w:hint="eastAsia" w:ascii="微软雅黑" w:hAnsi="微软雅黑" w:eastAsia="微软雅黑" w:cs="微软雅黑"/>
          <w:b/>
          <w:bCs/>
          <w:sz w:val="24"/>
          <w:szCs w:val="24"/>
        </w:rPr>
        <w:t>“黄马甲”事态升级席卷</w:t>
      </w:r>
      <w:r>
        <w:rPr>
          <w:rFonts w:hint="eastAsia" w:ascii="微软雅黑" w:hAnsi="微软雅黑" w:eastAsia="微软雅黑" w:cs="微软雅黑"/>
          <w:b/>
          <w:bCs/>
          <w:sz w:val="24"/>
          <w:szCs w:val="24"/>
          <w:lang w:eastAsia="zh-CN"/>
        </w:rPr>
        <w:t>大</w:t>
      </w:r>
      <w:r>
        <w:rPr>
          <w:rFonts w:hint="eastAsia" w:ascii="微软雅黑" w:hAnsi="微软雅黑" w:eastAsia="微软雅黑" w:cs="微软雅黑"/>
          <w:b/>
          <w:bCs/>
          <w:sz w:val="24"/>
          <w:szCs w:val="24"/>
        </w:rPr>
        <w:t>半个欧洲，这些产品被拒收！</w:t>
      </w:r>
    </w:p>
    <w:p>
      <w:pPr>
        <w:jc w:val="center"/>
        <w:rPr>
          <w:rFonts w:hint="eastAsia" w:ascii="微软雅黑" w:hAnsi="微软雅黑" w:eastAsia="微软雅黑" w:cs="微软雅黑"/>
          <w:b/>
          <w:bCs/>
          <w:sz w:val="24"/>
          <w:szCs w:val="24"/>
        </w:rPr>
      </w:pPr>
      <w:bookmarkStart w:id="0" w:name="_GoBack"/>
      <w:bookmarkEnd w:id="0"/>
    </w:p>
    <w:p>
      <w:pPr>
        <w:rPr>
          <w:rFonts w:hint="eastAsia" w:ascii="微软雅黑" w:hAnsi="微软雅黑" w:eastAsia="微软雅黑" w:cs="微软雅黑"/>
          <w:b w:val="0"/>
          <w:bCs w:val="0"/>
          <w:sz w:val="24"/>
          <w:szCs w:val="24"/>
          <w:lang w:val="en-US" w:eastAsia="zh-CN"/>
        </w:rPr>
      </w:pPr>
      <w:r>
        <w:rPr>
          <w:rFonts w:hint="eastAsia" w:ascii="微软雅黑" w:hAnsi="微软雅黑" w:eastAsia="微软雅黑" w:cs="微软雅黑"/>
          <w:b w:val="0"/>
          <w:bCs w:val="0"/>
          <w:sz w:val="24"/>
          <w:szCs w:val="24"/>
          <w:lang w:val="en-US" w:eastAsia="zh-CN"/>
        </w:rPr>
        <w:t>轰轰烈烈的法国“黄马甲”运动已经持续了一个多月，并席卷大半个欧洲地区。受此运动影响，近期欧洲大面积罢工，整体物流有所延误，且出口到欧洲的一些产品直接被拒收。</w:t>
      </w:r>
    </w:p>
    <w:p>
      <w:pPr>
        <w:rPr>
          <w:rFonts w:hint="eastAsia" w:ascii="微软雅黑" w:hAnsi="微软雅黑" w:eastAsia="微软雅黑" w:cs="微软雅黑"/>
          <w:sz w:val="24"/>
          <w:szCs w:val="24"/>
          <w:lang w:val="en-US" w:eastAsia="zh-CN"/>
        </w:rPr>
      </w:pPr>
      <w:r>
        <w:rPr>
          <w:rFonts w:hint="eastAsia" w:ascii="微软雅黑" w:hAnsi="微软雅黑" w:eastAsia="微软雅黑" w:cs="微软雅黑"/>
          <w:b/>
          <w:bCs/>
          <w:sz w:val="24"/>
          <w:szCs w:val="24"/>
          <w:lang w:val="en-US" w:eastAsia="zh-CN"/>
        </w:rPr>
        <w:t>黄马甲运动席卷大半个欧洲</w:t>
      </w:r>
    </w:p>
    <w:p>
      <w:pPr>
        <w:rPr>
          <w:rFonts w:hint="eastAsia" w:ascii="微软雅黑" w:hAnsi="微软雅黑" w:eastAsia="微软雅黑" w:cs="微软雅黑"/>
          <w:sz w:val="24"/>
          <w:szCs w:val="24"/>
          <w:lang w:eastAsia="zh-CN"/>
        </w:rPr>
      </w:pPr>
      <w:r>
        <w:rPr>
          <w:rFonts w:hint="eastAsia" w:ascii="微软雅黑" w:hAnsi="微软雅黑" w:eastAsia="微软雅黑" w:cs="微软雅黑"/>
          <w:sz w:val="24"/>
          <w:szCs w:val="24"/>
        </w:rPr>
        <w:t>自11月17日起，法国黄马甲运动已经</w:t>
      </w:r>
      <w:r>
        <w:rPr>
          <w:rFonts w:hint="eastAsia" w:ascii="微软雅黑" w:hAnsi="微软雅黑" w:eastAsia="微软雅黑" w:cs="微软雅黑"/>
          <w:sz w:val="24"/>
          <w:szCs w:val="24"/>
          <w:lang w:eastAsia="zh-CN"/>
        </w:rPr>
        <w:t>持续了一个多月，并有在世界范围内扩大的势头。</w:t>
      </w:r>
    </w:p>
    <w:p>
      <w:pPr>
        <w:rPr>
          <w:rFonts w:hint="eastAsia" w:ascii="微软雅黑" w:hAnsi="微软雅黑" w:eastAsia="微软雅黑" w:cs="微软雅黑"/>
          <w:sz w:val="24"/>
          <w:szCs w:val="24"/>
          <w:lang w:eastAsia="zh-CN"/>
        </w:rPr>
      </w:pPr>
      <w:r>
        <w:rPr>
          <w:rFonts w:hint="eastAsia" w:ascii="微软雅黑" w:hAnsi="微软雅黑" w:eastAsia="微软雅黑" w:cs="微软雅黑"/>
          <w:sz w:val="24"/>
          <w:szCs w:val="24"/>
          <w:lang w:eastAsia="zh-CN"/>
        </w:rPr>
        <w:t>黄马甲运动最初起始于法国，导火索是法国总统马克龙计划上调燃油税让民众愤怒，于是每周六一群穿黄背心的示威者都会在固定地点游行抗议。欧洲媒体称此事为“法国50年来最大的骚乱”。</w:t>
      </w:r>
    </w:p>
    <w:p>
      <w:pPr>
        <w:rPr>
          <w:rFonts w:hint="eastAsia" w:ascii="微软雅黑" w:hAnsi="微软雅黑" w:eastAsia="微软雅黑" w:cs="微软雅黑"/>
          <w:sz w:val="24"/>
          <w:szCs w:val="24"/>
          <w:lang w:eastAsia="zh-CN"/>
        </w:rPr>
      </w:pPr>
      <w:r>
        <w:rPr>
          <w:rFonts w:hint="eastAsia" w:ascii="微软雅黑" w:hAnsi="微软雅黑" w:eastAsia="微软雅黑" w:cs="微软雅黑"/>
          <w:sz w:val="24"/>
          <w:szCs w:val="24"/>
          <w:lang w:eastAsia="zh-CN"/>
        </w:rPr>
        <w:t>外媒消息，上周六法国爆发了第5波“颜色革命”。近期类似的抗议活动变得暴力，抗议者粉碎和抢劫商店，并在街道上设置燃烧的路障。而与警方的暴力冲突导致数百人被捕，还有多人受伤，六人死亡。</w:t>
      </w:r>
    </w:p>
    <w:p>
      <w:pPr>
        <w:jc w:val="center"/>
        <w:rPr>
          <w:rFonts w:hint="eastAsia" w:ascii="微软雅黑" w:hAnsi="微软雅黑" w:eastAsia="微软雅黑" w:cs="微软雅黑"/>
          <w:sz w:val="24"/>
          <w:szCs w:val="24"/>
          <w:lang w:eastAsia="zh-CN"/>
        </w:rPr>
      </w:pPr>
      <w:r>
        <w:rPr>
          <w:rFonts w:hint="eastAsia" w:ascii="微软雅黑" w:hAnsi="微软雅黑" w:eastAsia="微软雅黑" w:cs="微软雅黑"/>
          <w:sz w:val="24"/>
          <w:szCs w:val="24"/>
          <w:lang w:eastAsia="zh-CN"/>
        </w:rPr>
        <w:drawing>
          <wp:inline distT="0" distB="0" distL="114300" distR="114300">
            <wp:extent cx="2799080" cy="2096135"/>
            <wp:effectExtent l="0" t="0" r="1270" b="18415"/>
            <wp:docPr id="1" name="图片 1" descr="视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视频"/>
                    <pic:cNvPicPr>
                      <a:picLocks noChangeAspect="1"/>
                    </pic:cNvPicPr>
                  </pic:nvPicPr>
                  <pic:blipFill>
                    <a:blip r:embed="rId4"/>
                    <a:stretch>
                      <a:fillRect/>
                    </a:stretch>
                  </pic:blipFill>
                  <pic:spPr>
                    <a:xfrm>
                      <a:off x="0" y="0"/>
                      <a:ext cx="2799080" cy="2096135"/>
                    </a:xfrm>
                    <a:prstGeom prst="rect">
                      <a:avLst/>
                    </a:prstGeom>
                  </pic:spPr>
                </pic:pic>
              </a:graphicData>
            </a:graphic>
          </wp:inline>
        </w:drawing>
      </w:r>
    </w:p>
    <w:p>
      <w:pPr>
        <w:rPr>
          <w:rFonts w:hint="eastAsia" w:ascii="微软雅黑" w:hAnsi="微软雅黑" w:eastAsia="微软雅黑" w:cs="微软雅黑"/>
          <w:sz w:val="24"/>
          <w:szCs w:val="24"/>
          <w:lang w:eastAsia="zh-CN"/>
        </w:rPr>
      </w:pPr>
      <w:r>
        <w:rPr>
          <w:rFonts w:hint="eastAsia" w:ascii="微软雅黑" w:hAnsi="微软雅黑" w:eastAsia="微软雅黑" w:cs="微软雅黑"/>
          <w:sz w:val="24"/>
          <w:szCs w:val="24"/>
          <w:lang w:eastAsia="zh-CN"/>
        </w:rPr>
        <w:t>来自法国内政部的消息称，在最新一轮的“革命游行”中，法国全国共有超过66000人参与了抗议，首都巴黎的抗议人数超过了4000人。</w:t>
      </w:r>
    </w:p>
    <w:p>
      <w:pPr>
        <w:rPr>
          <w:rFonts w:hint="eastAsia" w:ascii="微软雅黑" w:hAnsi="微软雅黑" w:eastAsia="微软雅黑" w:cs="微软雅黑"/>
          <w:sz w:val="24"/>
          <w:szCs w:val="24"/>
          <w:lang w:eastAsia="zh-CN"/>
        </w:rPr>
      </w:pPr>
      <w:r>
        <w:rPr>
          <w:rFonts w:hint="eastAsia" w:ascii="微软雅黑" w:hAnsi="微软雅黑" w:eastAsia="微软雅黑" w:cs="微软雅黑"/>
          <w:sz w:val="24"/>
          <w:szCs w:val="24"/>
          <w:lang w:eastAsia="zh-CN"/>
        </w:rPr>
        <w:t>日前黄马甲运动正在病毒式蔓延，该运动已席卷了欧洲的大部分国家。比利时、意大利、德国、奥地利、匈牙利、波兰等国家均加入了“革命”的队伍。</w:t>
      </w:r>
    </w:p>
    <w:p>
      <w:pPr>
        <w:jc w:val="center"/>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lang w:val="en-US" w:eastAsia="zh-CN"/>
        </w:rPr>
        <w:drawing>
          <wp:inline distT="0" distB="0" distL="114300" distR="114300">
            <wp:extent cx="2976880" cy="3053080"/>
            <wp:effectExtent l="0" t="0" r="13970" b="13970"/>
            <wp:docPr id="2" name="图片 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图片1"/>
                    <pic:cNvPicPr>
                      <a:picLocks noChangeAspect="1"/>
                    </pic:cNvPicPr>
                  </pic:nvPicPr>
                  <pic:blipFill>
                    <a:blip r:embed="rId5"/>
                    <a:stretch>
                      <a:fillRect/>
                    </a:stretch>
                  </pic:blipFill>
                  <pic:spPr>
                    <a:xfrm>
                      <a:off x="0" y="0"/>
                      <a:ext cx="2976880" cy="3053080"/>
                    </a:xfrm>
                    <a:prstGeom prst="rect">
                      <a:avLst/>
                    </a:prstGeom>
                  </pic:spPr>
                </pic:pic>
              </a:graphicData>
            </a:graphic>
          </wp:inline>
        </w:drawing>
      </w:r>
    </w:p>
    <w:p>
      <w:pPr>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lang w:val="en-US" w:eastAsia="zh-CN"/>
        </w:rPr>
        <w:t>早在法国暴乱之初，邻国比利时就加入了“革命”的队伍，12月1日比利时第一次暴乱；12月15日德国民众也加入到了轰轰烈烈的“黄衫军队伍”中；12月15日大概17000名奥利地民众参加“黄马甲”抗议游行活动；12月16日，东欧国家匈牙利共有超过10000人卷入“黄马甲”运动中……</w:t>
      </w:r>
    </w:p>
    <w:p>
      <w:pPr>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lang w:val="en-US" w:eastAsia="zh-CN"/>
        </w:rPr>
        <w:t>12月16日，俄罗斯也出现了黄马甲运动的苗头。在首都莫斯科中心的联邦安全局大楼前，出现了数十人的抗议活动，现场出现零星穿“黄马甲”的人。此外，黄马甲运动也蔓延至美洲国家，12月8日，加拿大各地的“黄马甲”运动开始。</w:t>
      </w:r>
    </w:p>
    <w:p>
      <w:pPr>
        <w:jc w:val="center"/>
        <w:rPr>
          <w:rFonts w:hint="eastAsia" w:ascii="微软雅黑" w:hAnsi="微软雅黑" w:eastAsia="微软雅黑" w:cs="微软雅黑"/>
          <w:sz w:val="24"/>
          <w:szCs w:val="24"/>
          <w:lang w:eastAsia="zh-CN"/>
        </w:rPr>
      </w:pPr>
      <w:r>
        <w:rPr>
          <w:rFonts w:hint="eastAsia" w:ascii="微软雅黑" w:hAnsi="微软雅黑" w:eastAsia="微软雅黑" w:cs="微软雅黑"/>
          <w:sz w:val="24"/>
          <w:szCs w:val="24"/>
          <w:lang w:eastAsia="zh-CN"/>
        </w:rPr>
        <w:drawing>
          <wp:inline distT="0" distB="0" distL="114300" distR="114300">
            <wp:extent cx="3716655" cy="2379345"/>
            <wp:effectExtent l="0" t="0" r="17145" b="1905"/>
            <wp:docPr id="3" name="图片 3"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图片2"/>
                    <pic:cNvPicPr>
                      <a:picLocks noChangeAspect="1"/>
                    </pic:cNvPicPr>
                  </pic:nvPicPr>
                  <pic:blipFill>
                    <a:blip r:embed="rId6"/>
                    <a:stretch>
                      <a:fillRect/>
                    </a:stretch>
                  </pic:blipFill>
                  <pic:spPr>
                    <a:xfrm>
                      <a:off x="0" y="0"/>
                      <a:ext cx="3716655" cy="2379345"/>
                    </a:xfrm>
                    <a:prstGeom prst="rect">
                      <a:avLst/>
                    </a:prstGeom>
                  </pic:spPr>
                </pic:pic>
              </a:graphicData>
            </a:graphic>
          </wp:inline>
        </w:drawing>
      </w:r>
    </w:p>
    <w:p>
      <w:pPr>
        <w:rPr>
          <w:rFonts w:hint="eastAsia" w:ascii="微软雅黑" w:hAnsi="微软雅黑" w:eastAsia="微软雅黑" w:cs="微软雅黑"/>
          <w:sz w:val="24"/>
          <w:szCs w:val="24"/>
          <w:lang w:eastAsia="zh-CN"/>
        </w:rPr>
      </w:pPr>
      <w:r>
        <w:rPr>
          <w:rFonts w:hint="eastAsia" w:ascii="微软雅黑" w:hAnsi="微软雅黑" w:eastAsia="微软雅黑" w:cs="微软雅黑"/>
          <w:b/>
          <w:bCs/>
          <w:sz w:val="24"/>
          <w:szCs w:val="24"/>
          <w:lang w:eastAsia="zh-CN"/>
        </w:rPr>
        <w:t>黄马甲运动导致近期进出口欧洲的货物延误</w:t>
      </w:r>
    </w:p>
    <w:p>
      <w:pPr>
        <w:rPr>
          <w:rFonts w:hint="eastAsia" w:ascii="微软雅黑" w:hAnsi="微软雅黑" w:eastAsia="微软雅黑" w:cs="微软雅黑"/>
          <w:sz w:val="24"/>
          <w:szCs w:val="24"/>
          <w:lang w:eastAsia="zh-CN"/>
        </w:rPr>
      </w:pPr>
      <w:r>
        <w:rPr>
          <w:rFonts w:hint="eastAsia" w:ascii="微软雅黑" w:hAnsi="微软雅黑" w:eastAsia="微软雅黑" w:cs="微软雅黑"/>
          <w:sz w:val="24"/>
          <w:szCs w:val="24"/>
          <w:lang w:eastAsia="zh-CN"/>
        </w:rPr>
        <w:t>目前，法国黄马甲抗议示威活动进入第6周，近期该国数万名抗议者走上法国各城市街头，并一度与防暴警察发生冲突，严重程度几十年来罕见。法国政府已针对燃油税做出让步，但与此同时，这项抗议示威活动已蔓延至欧洲多国，且欧洲出现的大面积罢工事件，已经影响了欧洲整体物流时效，导致货物延误。</w:t>
      </w:r>
    </w:p>
    <w:p>
      <w:pPr>
        <w:jc w:val="center"/>
        <w:rPr>
          <w:rFonts w:hint="eastAsia" w:ascii="微软雅黑" w:hAnsi="微软雅黑" w:eastAsia="微软雅黑" w:cs="微软雅黑"/>
          <w:color w:val="auto"/>
          <w:sz w:val="24"/>
          <w:szCs w:val="24"/>
          <w:lang w:eastAsia="zh-CN"/>
        </w:rPr>
      </w:pPr>
      <w:r>
        <w:rPr>
          <w:rFonts w:hint="eastAsia" w:ascii="微软雅黑" w:hAnsi="微软雅黑" w:eastAsia="微软雅黑" w:cs="微软雅黑"/>
          <w:color w:val="auto"/>
          <w:sz w:val="24"/>
          <w:szCs w:val="24"/>
          <w:lang w:eastAsia="zh-CN"/>
        </w:rPr>
        <w:drawing>
          <wp:inline distT="0" distB="0" distL="114300" distR="114300">
            <wp:extent cx="2558415" cy="2089785"/>
            <wp:effectExtent l="0" t="0" r="13335" b="5715"/>
            <wp:docPr id="4" name="图片 4" descr="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图片3"/>
                    <pic:cNvPicPr>
                      <a:picLocks noChangeAspect="1"/>
                    </pic:cNvPicPr>
                  </pic:nvPicPr>
                  <pic:blipFill>
                    <a:blip r:embed="rId7"/>
                    <a:stretch>
                      <a:fillRect/>
                    </a:stretch>
                  </pic:blipFill>
                  <pic:spPr>
                    <a:xfrm>
                      <a:off x="0" y="0"/>
                      <a:ext cx="2558415" cy="2089785"/>
                    </a:xfrm>
                    <a:prstGeom prst="rect">
                      <a:avLst/>
                    </a:prstGeom>
                  </pic:spPr>
                </pic:pic>
              </a:graphicData>
            </a:graphic>
          </wp:inline>
        </w:drawing>
      </w:r>
    </w:p>
    <w:p>
      <w:pPr>
        <w:rPr>
          <w:rFonts w:hint="eastAsia" w:ascii="微软雅黑" w:hAnsi="微软雅黑" w:eastAsia="微软雅黑" w:cs="微软雅黑"/>
          <w:color w:val="auto"/>
          <w:sz w:val="24"/>
          <w:szCs w:val="24"/>
          <w:lang w:eastAsia="zh-CN"/>
        </w:rPr>
      </w:pPr>
      <w:r>
        <w:rPr>
          <w:rFonts w:hint="eastAsia" w:ascii="微软雅黑" w:hAnsi="微软雅黑" w:eastAsia="微软雅黑" w:cs="微软雅黑"/>
          <w:color w:val="auto"/>
          <w:sz w:val="24"/>
          <w:szCs w:val="24"/>
          <w:lang w:eastAsia="zh-CN"/>
        </w:rPr>
        <w:t>上图是某货代发出的通知，欧洲整体时效因此延误。大面积罢工事件影响了欧洲物流，大量进出口货物受到“黄马甲”运动的影响。有海淘网友表示，因为罢工，自己购买的包裹已经十天没有消息了。</w:t>
      </w:r>
    </w:p>
    <w:p>
      <w:pPr>
        <w:jc w:val="center"/>
        <w:rPr>
          <w:rFonts w:hint="eastAsia" w:ascii="微软雅黑" w:hAnsi="微软雅黑" w:eastAsia="微软雅黑" w:cs="微软雅黑"/>
          <w:color w:val="auto"/>
          <w:sz w:val="24"/>
          <w:szCs w:val="24"/>
          <w:lang w:eastAsia="zh-CN"/>
        </w:rPr>
      </w:pPr>
      <w:r>
        <w:rPr>
          <w:rFonts w:hint="eastAsia" w:ascii="微软雅黑" w:hAnsi="微软雅黑" w:eastAsia="微软雅黑" w:cs="微软雅黑"/>
          <w:color w:val="auto"/>
          <w:sz w:val="24"/>
          <w:szCs w:val="24"/>
          <w:lang w:eastAsia="zh-CN"/>
        </w:rPr>
        <w:drawing>
          <wp:inline distT="0" distB="0" distL="114300" distR="114300">
            <wp:extent cx="1922145" cy="3418205"/>
            <wp:effectExtent l="0" t="0" r="1905" b="10795"/>
            <wp:docPr id="5" name="图片 5" descr="图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图片4"/>
                    <pic:cNvPicPr>
                      <a:picLocks noChangeAspect="1"/>
                    </pic:cNvPicPr>
                  </pic:nvPicPr>
                  <pic:blipFill>
                    <a:blip r:embed="rId8"/>
                    <a:stretch>
                      <a:fillRect/>
                    </a:stretch>
                  </pic:blipFill>
                  <pic:spPr>
                    <a:xfrm>
                      <a:off x="0" y="0"/>
                      <a:ext cx="1922145" cy="3418205"/>
                    </a:xfrm>
                    <a:prstGeom prst="rect">
                      <a:avLst/>
                    </a:prstGeom>
                  </pic:spPr>
                </pic:pic>
              </a:graphicData>
            </a:graphic>
          </wp:inline>
        </w:drawing>
      </w:r>
    </w:p>
    <w:p>
      <w:pPr>
        <w:rPr>
          <w:rFonts w:hint="eastAsia" w:ascii="微软雅黑" w:hAnsi="微软雅黑" w:eastAsia="微软雅黑" w:cs="微软雅黑"/>
          <w:color w:val="auto"/>
          <w:sz w:val="24"/>
          <w:szCs w:val="24"/>
          <w:lang w:eastAsia="zh-CN"/>
        </w:rPr>
      </w:pPr>
      <w:r>
        <w:rPr>
          <w:rFonts w:hint="eastAsia" w:ascii="微软雅黑" w:hAnsi="微软雅黑" w:eastAsia="微软雅黑" w:cs="微软雅黑"/>
          <w:color w:val="auto"/>
          <w:sz w:val="24"/>
          <w:szCs w:val="24"/>
          <w:lang w:eastAsia="zh-CN"/>
        </w:rPr>
        <w:t>除了法国“黄马甲”，亚马逊德国工人也来凑热闹。当地时间12月17日，在德国工会Verdi的组织下，亚马逊两个物流中心的工人再次举行罢工，要求亚马逊提高薪水待遇。</w:t>
      </w:r>
    </w:p>
    <w:p>
      <w:pPr>
        <w:rPr>
          <w:rFonts w:hint="eastAsia" w:ascii="微软雅黑" w:hAnsi="微软雅黑" w:eastAsia="微软雅黑" w:cs="微软雅黑"/>
          <w:color w:val="auto"/>
          <w:sz w:val="24"/>
          <w:szCs w:val="24"/>
          <w:lang w:eastAsia="zh-CN"/>
        </w:rPr>
      </w:pPr>
      <w:r>
        <w:rPr>
          <w:rFonts w:hint="eastAsia" w:ascii="微软雅黑" w:hAnsi="微软雅黑" w:eastAsia="微软雅黑" w:cs="微软雅黑"/>
          <w:color w:val="auto"/>
          <w:sz w:val="24"/>
          <w:szCs w:val="24"/>
          <w:lang w:eastAsia="zh-CN"/>
        </w:rPr>
        <w:t>从2013年起，德国工会每年都会在圣诞节购物旺季组织亚马逊工人罢工，今年也是如此。由于正值圣诞购物旺季，此次罢工也引发了消费者们对包裹是否能在圣诞节前顺利送达的担忧。</w:t>
      </w:r>
    </w:p>
    <w:p>
      <w:pPr>
        <w:rPr>
          <w:rFonts w:hint="eastAsia" w:ascii="微软雅黑" w:hAnsi="微软雅黑" w:eastAsia="微软雅黑" w:cs="微软雅黑"/>
          <w:color w:val="auto"/>
          <w:sz w:val="24"/>
          <w:szCs w:val="24"/>
          <w:lang w:eastAsia="zh-CN"/>
        </w:rPr>
      </w:pPr>
      <w:r>
        <w:rPr>
          <w:rFonts w:hint="eastAsia" w:ascii="微软雅黑" w:hAnsi="微软雅黑" w:eastAsia="微软雅黑" w:cs="微软雅黑"/>
          <w:color w:val="auto"/>
          <w:sz w:val="24"/>
          <w:szCs w:val="24"/>
          <w:lang w:eastAsia="zh-CN"/>
        </w:rPr>
        <w:t>据工会称，德国东部的Leipzig物流中心的罢工可能会一直持续到平安夜。而德国西部Werne物流中心的工人将罢工到周二晚上。据悉本次罢工将持续至圣诞，或将影响亚马逊德国站的圣诞包裹配送。</w:t>
      </w:r>
    </w:p>
    <w:p>
      <w:pPr>
        <w:rPr>
          <w:rFonts w:hint="eastAsia" w:ascii="微软雅黑" w:hAnsi="微软雅黑" w:eastAsia="微软雅黑" w:cs="微软雅黑"/>
          <w:b/>
          <w:bCs/>
          <w:sz w:val="24"/>
          <w:szCs w:val="24"/>
          <w:lang w:val="en-US" w:eastAsia="zh-CN"/>
        </w:rPr>
      </w:pPr>
      <w:r>
        <w:rPr>
          <w:rFonts w:hint="eastAsia" w:ascii="微软雅黑" w:hAnsi="微软雅黑" w:eastAsia="微软雅黑" w:cs="微软雅黑"/>
          <w:color w:val="auto"/>
          <w:sz w:val="24"/>
          <w:szCs w:val="24"/>
          <w:lang w:eastAsia="zh-CN"/>
        </w:rPr>
        <w:t>如今，整个欧洲都存在大面积罢工情况，面临动荡局面，有货物去往欧洲的卖家还需及时关注最新的物流情况，以免因抗议活动导致延误。</w:t>
      </w:r>
    </w:p>
    <w:p>
      <w:pPr>
        <w:rPr>
          <w:rFonts w:hint="eastAsia" w:ascii="微软雅黑" w:hAnsi="微软雅黑" w:eastAsia="微软雅黑" w:cs="微软雅黑"/>
          <w:b/>
          <w:bCs/>
          <w:sz w:val="24"/>
          <w:szCs w:val="24"/>
          <w:lang w:val="en-US" w:eastAsia="zh-CN"/>
        </w:rPr>
      </w:pPr>
      <w:r>
        <w:rPr>
          <w:rFonts w:hint="eastAsia" w:ascii="微软雅黑" w:hAnsi="微软雅黑" w:eastAsia="微软雅黑" w:cs="微软雅黑"/>
          <w:b/>
          <w:bCs/>
          <w:sz w:val="24"/>
          <w:szCs w:val="24"/>
          <w:lang w:val="en-US" w:eastAsia="zh-CN"/>
        </w:rPr>
        <w:t>黄马甲销量提高，之后相关产品被拒收</w:t>
      </w:r>
    </w:p>
    <w:p>
      <w:pPr>
        <w:rPr>
          <w:rFonts w:hint="eastAsia" w:ascii="微软雅黑" w:hAnsi="微软雅黑" w:eastAsia="微软雅黑" w:cs="微软雅黑"/>
          <w:b w:val="0"/>
          <w:bCs w:val="0"/>
          <w:sz w:val="24"/>
          <w:szCs w:val="24"/>
          <w:lang w:val="en-US" w:eastAsia="zh-CN"/>
        </w:rPr>
      </w:pPr>
      <w:r>
        <w:rPr>
          <w:rFonts w:hint="eastAsia" w:ascii="微软雅黑" w:hAnsi="微软雅黑" w:eastAsia="微软雅黑" w:cs="微软雅黑"/>
          <w:b w:val="0"/>
          <w:bCs w:val="0"/>
          <w:sz w:val="24"/>
          <w:szCs w:val="24"/>
          <w:lang w:val="en-US" w:eastAsia="zh-CN"/>
        </w:rPr>
        <w:t>上文货代的通知中提到：法国黄马甲运动使欧洲整体时效延误，且即日起，欧洲不接任何黄马甲和黄色类服装，冲货直接没收。</w:t>
      </w:r>
    </w:p>
    <w:p>
      <w:pPr>
        <w:rPr>
          <w:rFonts w:hint="eastAsia" w:ascii="微软雅黑" w:hAnsi="微软雅黑" w:eastAsia="微软雅黑" w:cs="微软雅黑"/>
          <w:b w:val="0"/>
          <w:bCs w:val="0"/>
          <w:sz w:val="24"/>
          <w:szCs w:val="24"/>
          <w:lang w:val="en-US" w:eastAsia="zh-CN"/>
        </w:rPr>
      </w:pPr>
      <w:r>
        <w:rPr>
          <w:rFonts w:hint="eastAsia" w:ascii="微软雅黑" w:hAnsi="微软雅黑" w:eastAsia="微软雅黑" w:cs="微软雅黑"/>
          <w:b w:val="0"/>
          <w:bCs w:val="0"/>
          <w:sz w:val="24"/>
          <w:szCs w:val="24"/>
          <w:lang w:val="en-US" w:eastAsia="zh-CN"/>
        </w:rPr>
        <w:t>事实上，因为黄马甲运动规模的不断扩大，黄马甲这一服装本身也迎来了销售高峰。在美亚站，一些买家正是因为“黄马甲”运动才下单购买：</w:t>
      </w:r>
    </w:p>
    <w:p>
      <w:pPr>
        <w:rPr>
          <w:rFonts w:hint="eastAsia" w:ascii="微软雅黑" w:hAnsi="微软雅黑" w:eastAsia="微软雅黑" w:cs="微软雅黑"/>
          <w:sz w:val="24"/>
          <w:szCs w:val="24"/>
          <w:lang w:eastAsia="zh-CN"/>
        </w:rPr>
      </w:pPr>
      <w:r>
        <w:rPr>
          <w:rFonts w:hint="eastAsia" w:ascii="微软雅黑" w:hAnsi="微软雅黑" w:eastAsia="微软雅黑" w:cs="微软雅黑"/>
          <w:sz w:val="24"/>
          <w:szCs w:val="24"/>
          <w:lang w:eastAsia="zh-CN"/>
        </w:rPr>
        <w:drawing>
          <wp:inline distT="0" distB="0" distL="114300" distR="114300">
            <wp:extent cx="5272405" cy="1022350"/>
            <wp:effectExtent l="0" t="0" r="4445" b="6350"/>
            <wp:docPr id="6" name="图片 6" descr="图片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图片5"/>
                    <pic:cNvPicPr>
                      <a:picLocks noChangeAspect="1"/>
                    </pic:cNvPicPr>
                  </pic:nvPicPr>
                  <pic:blipFill>
                    <a:blip r:embed="rId9"/>
                    <a:stretch>
                      <a:fillRect/>
                    </a:stretch>
                  </pic:blipFill>
                  <pic:spPr>
                    <a:xfrm>
                      <a:off x="0" y="0"/>
                      <a:ext cx="5272405" cy="1022350"/>
                    </a:xfrm>
                    <a:prstGeom prst="rect">
                      <a:avLst/>
                    </a:prstGeom>
                  </pic:spPr>
                </pic:pic>
              </a:graphicData>
            </a:graphic>
          </wp:inline>
        </w:drawing>
      </w:r>
    </w:p>
    <w:p>
      <w:pPr>
        <w:rPr>
          <w:rFonts w:hint="eastAsia" w:ascii="微软雅黑" w:hAnsi="微软雅黑" w:eastAsia="微软雅黑" w:cs="微软雅黑"/>
          <w:b w:val="0"/>
          <w:bCs w:val="0"/>
          <w:sz w:val="24"/>
          <w:szCs w:val="24"/>
          <w:lang w:val="en-US" w:eastAsia="zh-CN"/>
        </w:rPr>
      </w:pPr>
      <w:r>
        <w:rPr>
          <w:rFonts w:hint="eastAsia" w:ascii="微软雅黑" w:hAnsi="微软雅黑" w:eastAsia="微软雅黑" w:cs="微软雅黑"/>
          <w:b/>
          <w:bCs/>
          <w:sz w:val="24"/>
          <w:szCs w:val="24"/>
          <w:lang w:eastAsia="zh-CN"/>
        </w:rPr>
        <w:t>“不要用这个参加暴动。我买了这个在巴黎参加抗议行动，因为马甲的黄色亮度我被沙包击中了，它让我更加醒目，我的肋骨</w:t>
      </w:r>
      <w:r>
        <w:rPr>
          <w:rFonts w:hint="eastAsia" w:ascii="微软雅黑" w:hAnsi="微软雅黑" w:eastAsia="微软雅黑" w:cs="微软雅黑"/>
          <w:b/>
          <w:bCs/>
          <w:sz w:val="24"/>
          <w:szCs w:val="24"/>
          <w:lang w:val="en-US" w:eastAsia="zh-CN"/>
        </w:rPr>
        <w:t>也受伤了。</w:t>
      </w:r>
      <w:r>
        <w:rPr>
          <w:rFonts w:hint="eastAsia" w:ascii="微软雅黑" w:hAnsi="微软雅黑" w:eastAsia="微软雅黑" w:cs="微软雅黑"/>
          <w:b/>
          <w:bCs/>
          <w:sz w:val="24"/>
          <w:szCs w:val="24"/>
          <w:lang w:eastAsia="zh-CN"/>
        </w:rPr>
        <w:t>”</w:t>
      </w:r>
    </w:p>
    <w:p>
      <w:pPr>
        <w:rPr>
          <w:rFonts w:hint="eastAsia" w:ascii="微软雅黑" w:hAnsi="微软雅黑" w:eastAsia="微软雅黑" w:cs="微软雅黑"/>
          <w:sz w:val="24"/>
          <w:szCs w:val="24"/>
        </w:rPr>
      </w:pPr>
      <w:r>
        <w:rPr>
          <w:rFonts w:hint="eastAsia" w:ascii="微软雅黑" w:hAnsi="微软雅黑" w:eastAsia="微软雅黑" w:cs="微软雅黑"/>
          <w:sz w:val="24"/>
          <w:szCs w:val="24"/>
          <w:lang w:eastAsia="zh-CN"/>
        </w:rPr>
        <w:t>“</w:t>
      </w:r>
      <w:r>
        <w:rPr>
          <w:rFonts w:hint="eastAsia" w:ascii="微软雅黑" w:hAnsi="微软雅黑" w:eastAsia="微软雅黑" w:cs="微软雅黑"/>
          <w:b/>
          <w:bCs/>
          <w:sz w:val="24"/>
          <w:szCs w:val="24"/>
          <w:lang w:eastAsia="zh-CN"/>
        </w:rPr>
        <w:t>很适合即将到来的革命。</w:t>
      </w:r>
      <w:r>
        <w:rPr>
          <w:rFonts w:hint="eastAsia" w:ascii="微软雅黑" w:hAnsi="微软雅黑" w:eastAsia="微软雅黑" w:cs="微软雅黑"/>
          <w:sz w:val="24"/>
          <w:szCs w:val="24"/>
          <w:lang w:eastAsia="zh-CN"/>
        </w:rPr>
        <w:t>”</w:t>
      </w:r>
    </w:p>
    <w:p>
      <w:pPr>
        <w:rPr>
          <w:rFonts w:hint="eastAsia" w:ascii="微软雅黑" w:hAnsi="微软雅黑" w:eastAsia="微软雅黑" w:cs="微软雅黑"/>
          <w:b/>
          <w:bCs/>
          <w:sz w:val="24"/>
          <w:szCs w:val="24"/>
          <w:lang w:eastAsia="zh-CN"/>
        </w:rPr>
      </w:pPr>
      <w:r>
        <w:rPr>
          <w:rFonts w:hint="eastAsia" w:ascii="微软雅黑" w:hAnsi="微软雅黑" w:eastAsia="微软雅黑" w:cs="微软雅黑"/>
          <w:sz w:val="24"/>
          <w:szCs w:val="24"/>
          <w:lang w:eastAsia="zh-CN"/>
        </w:rPr>
        <w:t>“</w:t>
      </w:r>
      <w:r>
        <w:rPr>
          <w:rFonts w:hint="eastAsia" w:ascii="微软雅黑" w:hAnsi="微软雅黑" w:eastAsia="微软雅黑" w:cs="微软雅黑"/>
          <w:b/>
          <w:bCs/>
          <w:sz w:val="24"/>
          <w:szCs w:val="24"/>
          <w:lang w:eastAsia="zh-CN"/>
        </w:rPr>
        <w:t>这些黄马甲为穿着者提供了额外的保护，在我们去示威或抗议时尤其有用。</w:t>
      </w:r>
      <w:r>
        <w:rPr>
          <w:rFonts w:hint="eastAsia" w:ascii="微软雅黑" w:hAnsi="微软雅黑" w:eastAsia="微软雅黑" w:cs="微软雅黑"/>
          <w:sz w:val="24"/>
          <w:szCs w:val="24"/>
          <w:lang w:eastAsia="zh-CN"/>
        </w:rPr>
        <w:t>”</w:t>
      </w:r>
    </w:p>
    <w:p>
      <w:pPr>
        <w:rPr>
          <w:rFonts w:hint="eastAsia" w:ascii="微软雅黑" w:hAnsi="微软雅黑" w:eastAsia="微软雅黑" w:cs="微软雅黑"/>
          <w:sz w:val="24"/>
          <w:szCs w:val="24"/>
        </w:rPr>
      </w:pPr>
      <w:r>
        <w:rPr>
          <w:rFonts w:hint="eastAsia" w:ascii="微软雅黑" w:hAnsi="微软雅黑" w:eastAsia="微软雅黑" w:cs="微软雅黑"/>
          <w:b/>
          <w:bCs/>
          <w:sz w:val="24"/>
          <w:szCs w:val="24"/>
          <w:lang w:eastAsia="zh-CN"/>
        </w:rPr>
        <w:t>“买一件</w:t>
      </w:r>
      <w:r>
        <w:rPr>
          <w:rFonts w:hint="eastAsia" w:ascii="微软雅黑" w:hAnsi="微软雅黑" w:eastAsia="微软雅黑" w:cs="微软雅黑"/>
          <w:b/>
          <w:bCs/>
          <w:sz w:val="24"/>
          <w:szCs w:val="24"/>
        </w:rPr>
        <w:t>新奇</w:t>
      </w:r>
      <w:r>
        <w:rPr>
          <w:rFonts w:hint="eastAsia" w:ascii="微软雅黑" w:hAnsi="微软雅黑" w:eastAsia="微软雅黑" w:cs="微软雅黑"/>
          <w:b/>
          <w:bCs/>
          <w:sz w:val="24"/>
          <w:szCs w:val="24"/>
          <w:lang w:eastAsia="zh-CN"/>
        </w:rPr>
        <w:t>的黄马甲，来支持这场起源于法国的世界范围内的“黄马甲”运动。”</w:t>
      </w:r>
    </w:p>
    <w:p>
      <w:pPr>
        <w:rPr>
          <w:rFonts w:hint="eastAsia" w:ascii="微软雅黑" w:hAnsi="微软雅黑" w:eastAsia="微软雅黑" w:cs="微软雅黑"/>
          <w:sz w:val="24"/>
          <w:szCs w:val="24"/>
          <w:lang w:eastAsia="zh-CN"/>
        </w:rPr>
      </w:pPr>
      <w:r>
        <w:rPr>
          <w:rFonts w:hint="eastAsia" w:ascii="微软雅黑" w:hAnsi="微软雅黑" w:eastAsia="微软雅黑" w:cs="微软雅黑"/>
          <w:sz w:val="24"/>
          <w:szCs w:val="24"/>
          <w:lang w:eastAsia="zh-CN"/>
        </w:rPr>
        <w:t>如果说美国站上因为这场大运动而卖出的黄马甲只是星星之火，那么事发源头法国市场就真正是另一番景象了。</w:t>
      </w:r>
    </w:p>
    <w:p>
      <w:pPr>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lang w:eastAsia="zh-CN"/>
        </w:rPr>
        <w:t>以亚马逊法国站为例，出于参加抗议等原因购买黄马甲的买家比比皆是，自</w:t>
      </w:r>
      <w:r>
        <w:rPr>
          <w:rFonts w:hint="eastAsia" w:ascii="微软雅黑" w:hAnsi="微软雅黑" w:eastAsia="微软雅黑" w:cs="微软雅黑"/>
          <w:sz w:val="24"/>
          <w:szCs w:val="24"/>
          <w:lang w:val="en-US" w:eastAsia="zh-CN"/>
        </w:rPr>
        <w:t>11月17日运动开始至今，其中一款产品的约20条订单评论中，有超过10条是因为参加运动才下单的：</w:t>
      </w:r>
    </w:p>
    <w:p>
      <w:pPr>
        <w:jc w:val="center"/>
        <w:rPr>
          <w:rFonts w:hint="eastAsia" w:ascii="微软雅黑" w:hAnsi="微软雅黑" w:eastAsia="微软雅黑" w:cs="微软雅黑"/>
          <w:sz w:val="24"/>
          <w:szCs w:val="24"/>
          <w:lang w:eastAsia="zh-CN"/>
        </w:rPr>
      </w:pPr>
      <w:r>
        <w:rPr>
          <w:rFonts w:hint="eastAsia" w:ascii="微软雅黑" w:hAnsi="微软雅黑" w:eastAsia="微软雅黑" w:cs="微软雅黑"/>
          <w:sz w:val="24"/>
          <w:szCs w:val="24"/>
          <w:lang w:eastAsia="zh-CN"/>
        </w:rPr>
        <w:drawing>
          <wp:inline distT="0" distB="0" distL="114300" distR="114300">
            <wp:extent cx="3323590" cy="2286000"/>
            <wp:effectExtent l="0" t="0" r="10160" b="0"/>
            <wp:docPr id="7" name="图片 7" descr="图片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图片6"/>
                    <pic:cNvPicPr>
                      <a:picLocks noChangeAspect="1"/>
                    </pic:cNvPicPr>
                  </pic:nvPicPr>
                  <pic:blipFill>
                    <a:blip r:embed="rId10"/>
                    <a:stretch>
                      <a:fillRect/>
                    </a:stretch>
                  </pic:blipFill>
                  <pic:spPr>
                    <a:xfrm>
                      <a:off x="0" y="0"/>
                      <a:ext cx="3323590" cy="2286000"/>
                    </a:xfrm>
                    <a:prstGeom prst="rect">
                      <a:avLst/>
                    </a:prstGeom>
                  </pic:spPr>
                </pic:pic>
              </a:graphicData>
            </a:graphic>
          </wp:inline>
        </w:drawing>
      </w:r>
    </w:p>
    <w:p>
      <w:pPr>
        <w:rPr>
          <w:rFonts w:hint="eastAsia" w:ascii="微软雅黑" w:hAnsi="微软雅黑" w:eastAsia="微软雅黑" w:cs="微软雅黑"/>
          <w:b/>
          <w:bCs/>
          <w:sz w:val="24"/>
          <w:szCs w:val="24"/>
          <w:lang w:val="en-US" w:eastAsia="zh-CN"/>
        </w:rPr>
      </w:pPr>
      <w:r>
        <w:rPr>
          <w:rFonts w:hint="eastAsia" w:ascii="微软雅黑" w:hAnsi="微软雅黑" w:eastAsia="微软雅黑" w:cs="微软雅黑"/>
          <w:b/>
          <w:bCs/>
          <w:sz w:val="24"/>
          <w:szCs w:val="24"/>
          <w:lang w:val="en-US" w:eastAsia="zh-CN"/>
        </w:rPr>
        <w:t>“我从11月17日开始使用这个马甲。</w:t>
      </w:r>
    </w:p>
    <w:p>
      <w:pPr>
        <w:rPr>
          <w:rFonts w:hint="eastAsia" w:ascii="微软雅黑" w:hAnsi="微软雅黑" w:eastAsia="微软雅黑" w:cs="微软雅黑"/>
          <w:b/>
          <w:bCs/>
          <w:sz w:val="24"/>
          <w:szCs w:val="24"/>
          <w:lang w:val="en-US" w:eastAsia="zh-CN"/>
        </w:rPr>
      </w:pPr>
      <w:r>
        <w:rPr>
          <w:rFonts w:hint="eastAsia" w:ascii="微软雅黑" w:hAnsi="微软雅黑" w:eastAsia="微软雅黑" w:cs="微软雅黑"/>
          <w:b/>
          <w:bCs/>
          <w:sz w:val="24"/>
          <w:szCs w:val="24"/>
          <w:lang w:val="en-US" w:eastAsia="zh-CN"/>
        </w:rPr>
        <w:t>它提供了一个很好的可视性。</w:t>
      </w:r>
    </w:p>
    <w:p>
      <w:pPr>
        <w:rPr>
          <w:rFonts w:hint="eastAsia" w:ascii="微软雅黑" w:hAnsi="微软雅黑" w:eastAsia="微软雅黑" w:cs="微软雅黑"/>
          <w:b/>
          <w:bCs/>
          <w:sz w:val="24"/>
          <w:szCs w:val="24"/>
          <w:lang w:val="en-US" w:eastAsia="zh-CN"/>
        </w:rPr>
      </w:pPr>
      <w:r>
        <w:rPr>
          <w:rFonts w:hint="eastAsia" w:ascii="微软雅黑" w:hAnsi="微软雅黑" w:eastAsia="微软雅黑" w:cs="微软雅黑"/>
          <w:b/>
          <w:bCs/>
          <w:sz w:val="24"/>
          <w:szCs w:val="24"/>
          <w:lang w:val="en-US" w:eastAsia="zh-CN"/>
        </w:rPr>
        <w:t>唯一的问题是它没有保护我免受打击!”</w:t>
      </w:r>
    </w:p>
    <w:p>
      <w:pPr>
        <w:rPr>
          <w:rFonts w:hint="eastAsia" w:ascii="微软雅黑" w:hAnsi="微软雅黑" w:eastAsia="微软雅黑" w:cs="微软雅黑"/>
          <w:b/>
          <w:bCs/>
          <w:sz w:val="24"/>
          <w:szCs w:val="24"/>
          <w:lang w:val="en-US" w:eastAsia="zh-CN"/>
        </w:rPr>
      </w:pPr>
      <w:r>
        <w:rPr>
          <w:rFonts w:hint="eastAsia" w:ascii="微软雅黑" w:hAnsi="微软雅黑" w:eastAsia="微软雅黑" w:cs="微软雅黑"/>
          <w:b/>
          <w:bCs/>
          <w:sz w:val="24"/>
          <w:szCs w:val="24"/>
          <w:lang w:val="en-US" w:eastAsia="zh-CN"/>
        </w:rPr>
        <w:t>“在巴黎，黄马甲非常有用。”</w:t>
      </w:r>
    </w:p>
    <w:p>
      <w:pPr>
        <w:rPr>
          <w:rFonts w:hint="eastAsia" w:ascii="微软雅黑" w:hAnsi="微软雅黑" w:eastAsia="微软雅黑" w:cs="微软雅黑"/>
          <w:sz w:val="24"/>
          <w:szCs w:val="24"/>
          <w:lang w:val="en-US" w:eastAsia="zh-CN"/>
        </w:rPr>
      </w:pPr>
      <w:r>
        <w:rPr>
          <w:rFonts w:hint="eastAsia" w:ascii="微软雅黑" w:hAnsi="微软雅黑" w:eastAsia="微软雅黑" w:cs="微软雅黑"/>
          <w:b/>
          <w:bCs/>
          <w:sz w:val="24"/>
          <w:szCs w:val="24"/>
          <w:lang w:val="en-US" w:eastAsia="zh-CN"/>
        </w:rPr>
        <w:t>“穿着它在外面游行示威。”</w:t>
      </w:r>
    </w:p>
    <w:p>
      <w:pPr>
        <w:rPr>
          <w:rFonts w:hint="eastAsia" w:ascii="微软雅黑" w:hAnsi="微软雅黑" w:eastAsia="微软雅黑" w:cs="微软雅黑"/>
          <w:b w:val="0"/>
          <w:bCs w:val="0"/>
          <w:sz w:val="24"/>
          <w:szCs w:val="24"/>
          <w:lang w:val="en-US" w:eastAsia="zh-CN"/>
        </w:rPr>
      </w:pPr>
      <w:r>
        <w:rPr>
          <w:rFonts w:hint="eastAsia" w:ascii="微软雅黑" w:hAnsi="微软雅黑" w:eastAsia="微软雅黑" w:cs="微软雅黑"/>
          <w:b/>
          <w:bCs/>
          <w:sz w:val="24"/>
          <w:szCs w:val="24"/>
          <w:lang w:val="en-US" w:eastAsia="zh-CN"/>
        </w:rPr>
        <w:t>“我被告知黄马甲运动可能会改变一切，我已经穿了三周的黄马甲，Macron还没有改变方向……我想要扭转这种局面。”</w:t>
      </w:r>
    </w:p>
    <w:p>
      <w:pPr>
        <w:rPr>
          <w:rFonts w:hint="eastAsia" w:ascii="微软雅黑" w:hAnsi="微软雅黑" w:eastAsia="微软雅黑" w:cs="微软雅黑"/>
          <w:b w:val="0"/>
          <w:bCs w:val="0"/>
          <w:color w:val="0000FF"/>
          <w:sz w:val="24"/>
          <w:szCs w:val="24"/>
          <w:lang w:val="en-US" w:eastAsia="zh-CN"/>
        </w:rPr>
      </w:pPr>
      <w:r>
        <w:rPr>
          <w:rFonts w:hint="eastAsia" w:ascii="微软雅黑" w:hAnsi="微软雅黑" w:eastAsia="微软雅黑" w:cs="微软雅黑"/>
          <w:sz w:val="24"/>
          <w:szCs w:val="24"/>
          <w:lang w:val="en-US" w:eastAsia="zh-CN"/>
        </w:rPr>
        <w:t>眼看黄马甲销量走高，一些卖家便准备卖上一波，催动他们的另一个动力是</w:t>
      </w:r>
      <w:r>
        <w:rPr>
          <w:rFonts w:hint="eastAsia" w:ascii="微软雅黑" w:hAnsi="微软雅黑" w:eastAsia="微软雅黑" w:cs="微软雅黑"/>
          <w:sz w:val="24"/>
          <w:szCs w:val="24"/>
          <w:lang w:eastAsia="zh-CN"/>
        </w:rPr>
        <w:t>义乌“大数据”：几天前，义乌小商品城的黄马甲就卖光了，而来自</w:t>
      </w:r>
      <w:r>
        <w:rPr>
          <w:rFonts w:hint="eastAsia" w:ascii="微软雅黑" w:hAnsi="微软雅黑" w:eastAsia="微软雅黑" w:cs="微软雅黑"/>
          <w:sz w:val="24"/>
          <w:szCs w:val="24"/>
        </w:rPr>
        <w:t>瑞典、捷克、瑞士的订单也</w:t>
      </w:r>
      <w:r>
        <w:rPr>
          <w:rFonts w:hint="eastAsia" w:ascii="微软雅黑" w:hAnsi="微软雅黑" w:eastAsia="微软雅黑" w:cs="微软雅黑"/>
          <w:sz w:val="24"/>
          <w:szCs w:val="24"/>
          <w:lang w:eastAsia="zh-CN"/>
        </w:rPr>
        <w:t>开始</w:t>
      </w:r>
      <w:r>
        <w:rPr>
          <w:rFonts w:hint="eastAsia" w:ascii="微软雅黑" w:hAnsi="微软雅黑" w:eastAsia="微软雅黑" w:cs="微软雅黑"/>
          <w:sz w:val="24"/>
          <w:szCs w:val="24"/>
        </w:rPr>
        <w:t>不断涌来</w:t>
      </w:r>
      <w:r>
        <w:rPr>
          <w:rFonts w:hint="eastAsia" w:ascii="微软雅黑" w:hAnsi="微软雅黑" w:eastAsia="微软雅黑" w:cs="微软雅黑"/>
          <w:sz w:val="24"/>
          <w:szCs w:val="24"/>
          <w:lang w:eastAsia="zh-CN"/>
        </w:rPr>
        <w:t>，因此他</w:t>
      </w:r>
      <w:r>
        <w:rPr>
          <w:rFonts w:hint="eastAsia" w:ascii="微软雅黑" w:hAnsi="微软雅黑" w:eastAsia="微软雅黑" w:cs="微软雅黑"/>
          <w:color w:val="auto"/>
          <w:sz w:val="24"/>
          <w:szCs w:val="24"/>
          <w:lang w:eastAsia="zh-CN"/>
        </w:rPr>
        <w:t>们预测法国的黄马甲运动还会持续，而且有蔓延的趋势。有意为之的卖家开始摩拳擦掌。但从上文货代公司对</w:t>
      </w:r>
      <w:r>
        <w:rPr>
          <w:rFonts w:hint="eastAsia" w:ascii="微软雅黑" w:hAnsi="微软雅黑" w:eastAsia="微软雅黑" w:cs="微软雅黑"/>
          <w:b w:val="0"/>
          <w:bCs w:val="0"/>
          <w:color w:val="auto"/>
          <w:sz w:val="24"/>
          <w:szCs w:val="24"/>
          <w:lang w:val="en-US" w:eastAsia="zh-CN"/>
        </w:rPr>
        <w:t>黄马甲及类似服装产品的态度来看，销售黄马甲并不容易，个中原因不难猜到，这让部分卖家感到泄气。</w:t>
      </w:r>
    </w:p>
    <w:p>
      <w:pPr>
        <w:rPr>
          <w:rFonts w:hint="eastAsia" w:ascii="微软雅黑" w:hAnsi="微软雅黑" w:eastAsia="微软雅黑" w:cs="微软雅黑"/>
          <w:sz w:val="24"/>
          <w:szCs w:val="24"/>
        </w:rPr>
      </w:pPr>
      <w:r>
        <w:rPr>
          <w:rFonts w:hint="eastAsia" w:ascii="微软雅黑" w:hAnsi="微软雅黑" w:eastAsia="微软雅黑" w:cs="微软雅黑"/>
          <w:sz w:val="24"/>
          <w:szCs w:val="24"/>
          <w:lang w:val="en-US" w:eastAsia="zh-CN"/>
        </w:rPr>
        <w:t>据法媒12月12日报道，“黄马甲”进入2018年谷歌年度搜索关键字。尽管其出现时间已近年底，但法国“黄马甲”运动依然在谷歌法国政治内容分类中排名第一，11月12日开始，每逢“黄马甲”抗议日相关搜索都会出现“井喷式上升”，并在12月8日达到顶峰。</w:t>
      </w:r>
    </w:p>
    <w:p>
      <w:pPr>
        <w:rPr>
          <w:rFonts w:hint="eastAsia" w:ascii="微软雅黑" w:hAnsi="微软雅黑" w:eastAsia="微软雅黑" w:cs="微软雅黑"/>
          <w:sz w:val="24"/>
          <w:szCs w:val="24"/>
          <w:lang w:val="en-US" w:eastAsia="zh-CN"/>
        </w:rPr>
      </w:pPr>
      <w:r>
        <w:rPr>
          <w:rFonts w:hint="eastAsia" w:ascii="微软雅黑" w:hAnsi="微软雅黑" w:eastAsia="微软雅黑" w:cs="微软雅黑"/>
          <w:sz w:val="24"/>
          <w:szCs w:val="24"/>
          <w:lang w:eastAsia="zh-CN"/>
        </w:rPr>
        <w:t>在世界范围内，“yellow vest”的热度不减，对其搜索热度最高的区域分别是爱尔兰、加拿大、卢森堡等地；在法国，“gilet jaune”的搜索热度于</w:t>
      </w:r>
      <w:r>
        <w:rPr>
          <w:rFonts w:hint="eastAsia" w:ascii="微软雅黑" w:hAnsi="微软雅黑" w:eastAsia="微软雅黑" w:cs="微软雅黑"/>
          <w:sz w:val="24"/>
          <w:szCs w:val="24"/>
          <w:lang w:val="en-US" w:eastAsia="zh-CN"/>
        </w:rPr>
        <w:t>12月8日达到顶峰后有所回落，之后热度再起。这场席卷大半个欧洲的运动，将如何平息呢？</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微软雅黑">
    <w:panose1 w:val="020B0503020204020204"/>
    <w:charset w:val="86"/>
    <w:family w:val="swiss"/>
    <w:pitch w:val="default"/>
    <w:sig w:usb0="80000287" w:usb1="280F3C52"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2"/>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06C0E73"/>
    <w:rsid w:val="00933749"/>
    <w:rsid w:val="00F14A59"/>
    <w:rsid w:val="01F20E91"/>
    <w:rsid w:val="02017CA3"/>
    <w:rsid w:val="022623F2"/>
    <w:rsid w:val="024C27FD"/>
    <w:rsid w:val="02791C02"/>
    <w:rsid w:val="031853FC"/>
    <w:rsid w:val="038F0169"/>
    <w:rsid w:val="03BD1C37"/>
    <w:rsid w:val="04B035B1"/>
    <w:rsid w:val="04BC18EA"/>
    <w:rsid w:val="04DE01F5"/>
    <w:rsid w:val="05850E66"/>
    <w:rsid w:val="058A2FDB"/>
    <w:rsid w:val="05F8668D"/>
    <w:rsid w:val="0619629E"/>
    <w:rsid w:val="06235C89"/>
    <w:rsid w:val="06946896"/>
    <w:rsid w:val="06BE2CAC"/>
    <w:rsid w:val="06D52275"/>
    <w:rsid w:val="07324AAC"/>
    <w:rsid w:val="076E7152"/>
    <w:rsid w:val="079E19A6"/>
    <w:rsid w:val="07D600D6"/>
    <w:rsid w:val="07F8007E"/>
    <w:rsid w:val="083438EA"/>
    <w:rsid w:val="08DF026D"/>
    <w:rsid w:val="09094BC8"/>
    <w:rsid w:val="093219D2"/>
    <w:rsid w:val="096A0EF2"/>
    <w:rsid w:val="09DD1879"/>
    <w:rsid w:val="09E8662B"/>
    <w:rsid w:val="0AA037D6"/>
    <w:rsid w:val="0B65253D"/>
    <w:rsid w:val="0B6B7E40"/>
    <w:rsid w:val="0C090DC0"/>
    <w:rsid w:val="0CBC077B"/>
    <w:rsid w:val="0D3735FC"/>
    <w:rsid w:val="0D896BD4"/>
    <w:rsid w:val="0E701B32"/>
    <w:rsid w:val="0EAB17E9"/>
    <w:rsid w:val="0EDA6C55"/>
    <w:rsid w:val="0F1211A3"/>
    <w:rsid w:val="0FB544D2"/>
    <w:rsid w:val="0FB86866"/>
    <w:rsid w:val="1155582B"/>
    <w:rsid w:val="119E5471"/>
    <w:rsid w:val="11AA6AF0"/>
    <w:rsid w:val="12071405"/>
    <w:rsid w:val="128D6E50"/>
    <w:rsid w:val="12992099"/>
    <w:rsid w:val="12F87EDA"/>
    <w:rsid w:val="13426B9F"/>
    <w:rsid w:val="13C90AB9"/>
    <w:rsid w:val="13F80812"/>
    <w:rsid w:val="141D5DB0"/>
    <w:rsid w:val="150474BB"/>
    <w:rsid w:val="15231D9C"/>
    <w:rsid w:val="153010D2"/>
    <w:rsid w:val="15444472"/>
    <w:rsid w:val="15883696"/>
    <w:rsid w:val="15BC7CAF"/>
    <w:rsid w:val="15CE0707"/>
    <w:rsid w:val="15D81EDB"/>
    <w:rsid w:val="16175AF0"/>
    <w:rsid w:val="16251621"/>
    <w:rsid w:val="167F3FE8"/>
    <w:rsid w:val="16AE04F4"/>
    <w:rsid w:val="170326D1"/>
    <w:rsid w:val="17901884"/>
    <w:rsid w:val="18B42096"/>
    <w:rsid w:val="18F72621"/>
    <w:rsid w:val="1A702E52"/>
    <w:rsid w:val="1AA13D04"/>
    <w:rsid w:val="1AF522AB"/>
    <w:rsid w:val="1AF737F7"/>
    <w:rsid w:val="1BA642C1"/>
    <w:rsid w:val="1C095AF9"/>
    <w:rsid w:val="1C7D2805"/>
    <w:rsid w:val="1CEA39C8"/>
    <w:rsid w:val="1CF24D9D"/>
    <w:rsid w:val="1CF97175"/>
    <w:rsid w:val="1D3237D1"/>
    <w:rsid w:val="1DB61FC7"/>
    <w:rsid w:val="1DBF0CFB"/>
    <w:rsid w:val="1DE358FE"/>
    <w:rsid w:val="1DED418A"/>
    <w:rsid w:val="1E003371"/>
    <w:rsid w:val="1E356B7A"/>
    <w:rsid w:val="1EE37E75"/>
    <w:rsid w:val="1F4E7838"/>
    <w:rsid w:val="1FD02D18"/>
    <w:rsid w:val="20257450"/>
    <w:rsid w:val="204C314A"/>
    <w:rsid w:val="20A31E4C"/>
    <w:rsid w:val="20F13110"/>
    <w:rsid w:val="22093E0E"/>
    <w:rsid w:val="227D273D"/>
    <w:rsid w:val="229113AB"/>
    <w:rsid w:val="22982BEA"/>
    <w:rsid w:val="22BD5856"/>
    <w:rsid w:val="22F231A2"/>
    <w:rsid w:val="23681EB9"/>
    <w:rsid w:val="23B240A4"/>
    <w:rsid w:val="24825D0F"/>
    <w:rsid w:val="24CA2B15"/>
    <w:rsid w:val="251A4928"/>
    <w:rsid w:val="253D5C3A"/>
    <w:rsid w:val="25922C04"/>
    <w:rsid w:val="25C57EE9"/>
    <w:rsid w:val="26AE41F4"/>
    <w:rsid w:val="26D55AAB"/>
    <w:rsid w:val="26DF4154"/>
    <w:rsid w:val="27145986"/>
    <w:rsid w:val="272329CB"/>
    <w:rsid w:val="276219B8"/>
    <w:rsid w:val="27AE79D8"/>
    <w:rsid w:val="27F95CA4"/>
    <w:rsid w:val="280405E3"/>
    <w:rsid w:val="28856DE2"/>
    <w:rsid w:val="28857C22"/>
    <w:rsid w:val="28B759C8"/>
    <w:rsid w:val="2906375A"/>
    <w:rsid w:val="29252D7D"/>
    <w:rsid w:val="298533F8"/>
    <w:rsid w:val="2A7641F8"/>
    <w:rsid w:val="2BEB5430"/>
    <w:rsid w:val="2BEE170D"/>
    <w:rsid w:val="2C493F9C"/>
    <w:rsid w:val="2C8A5578"/>
    <w:rsid w:val="2CBB393F"/>
    <w:rsid w:val="2CD65E33"/>
    <w:rsid w:val="2CDB5EC2"/>
    <w:rsid w:val="2D364D00"/>
    <w:rsid w:val="2E256B8B"/>
    <w:rsid w:val="2E422F76"/>
    <w:rsid w:val="2E987112"/>
    <w:rsid w:val="2EAB4C28"/>
    <w:rsid w:val="2ECB1D7F"/>
    <w:rsid w:val="2EFF5A71"/>
    <w:rsid w:val="2F5E6277"/>
    <w:rsid w:val="30874729"/>
    <w:rsid w:val="30C64CC3"/>
    <w:rsid w:val="319A078A"/>
    <w:rsid w:val="31AA1936"/>
    <w:rsid w:val="31E02DAB"/>
    <w:rsid w:val="31E2292B"/>
    <w:rsid w:val="330968E7"/>
    <w:rsid w:val="331C2882"/>
    <w:rsid w:val="33722BA8"/>
    <w:rsid w:val="337C4F61"/>
    <w:rsid w:val="33F12D6F"/>
    <w:rsid w:val="33F572AB"/>
    <w:rsid w:val="34821D07"/>
    <w:rsid w:val="349D3E8B"/>
    <w:rsid w:val="34DA5A19"/>
    <w:rsid w:val="34FF4F2C"/>
    <w:rsid w:val="354220C6"/>
    <w:rsid w:val="35663978"/>
    <w:rsid w:val="358F3165"/>
    <w:rsid w:val="35D2582E"/>
    <w:rsid w:val="35DD69CA"/>
    <w:rsid w:val="35E36F5B"/>
    <w:rsid w:val="36216217"/>
    <w:rsid w:val="367C3F0F"/>
    <w:rsid w:val="36AB705A"/>
    <w:rsid w:val="36BE1D37"/>
    <w:rsid w:val="371D0B07"/>
    <w:rsid w:val="379D6B8A"/>
    <w:rsid w:val="38271160"/>
    <w:rsid w:val="388858D1"/>
    <w:rsid w:val="39156ADA"/>
    <w:rsid w:val="39362CEC"/>
    <w:rsid w:val="39411F75"/>
    <w:rsid w:val="39671AB4"/>
    <w:rsid w:val="39901582"/>
    <w:rsid w:val="39B06F4D"/>
    <w:rsid w:val="39B26432"/>
    <w:rsid w:val="3A0663B1"/>
    <w:rsid w:val="3A6F259C"/>
    <w:rsid w:val="3AD42A00"/>
    <w:rsid w:val="3AD61489"/>
    <w:rsid w:val="3AE2020E"/>
    <w:rsid w:val="3AFA661E"/>
    <w:rsid w:val="3B066DFF"/>
    <w:rsid w:val="3C7B0C2E"/>
    <w:rsid w:val="3D8A0063"/>
    <w:rsid w:val="3DC12179"/>
    <w:rsid w:val="3DE7643D"/>
    <w:rsid w:val="3E1140F0"/>
    <w:rsid w:val="3E795AC3"/>
    <w:rsid w:val="3F85398B"/>
    <w:rsid w:val="3FC14080"/>
    <w:rsid w:val="401B1129"/>
    <w:rsid w:val="40DF4DFC"/>
    <w:rsid w:val="4103290E"/>
    <w:rsid w:val="412346FF"/>
    <w:rsid w:val="413517EE"/>
    <w:rsid w:val="41C84AB0"/>
    <w:rsid w:val="42261B2F"/>
    <w:rsid w:val="426A0658"/>
    <w:rsid w:val="42B4200D"/>
    <w:rsid w:val="42D076E8"/>
    <w:rsid w:val="43244158"/>
    <w:rsid w:val="43BA6CA9"/>
    <w:rsid w:val="448062F4"/>
    <w:rsid w:val="45617111"/>
    <w:rsid w:val="45D501E3"/>
    <w:rsid w:val="45D84768"/>
    <w:rsid w:val="46534869"/>
    <w:rsid w:val="466A4676"/>
    <w:rsid w:val="475941CF"/>
    <w:rsid w:val="486E147F"/>
    <w:rsid w:val="48F56F35"/>
    <w:rsid w:val="49352DCF"/>
    <w:rsid w:val="494914CC"/>
    <w:rsid w:val="4A1511BF"/>
    <w:rsid w:val="4A216532"/>
    <w:rsid w:val="4A4F7BB4"/>
    <w:rsid w:val="4A513DF2"/>
    <w:rsid w:val="4AB03499"/>
    <w:rsid w:val="4B0B2302"/>
    <w:rsid w:val="4BCF5408"/>
    <w:rsid w:val="4BE90DF8"/>
    <w:rsid w:val="4BEF356C"/>
    <w:rsid w:val="4C102E5C"/>
    <w:rsid w:val="4C4E7040"/>
    <w:rsid w:val="4C8D5D13"/>
    <w:rsid w:val="4D2E09A2"/>
    <w:rsid w:val="4D380422"/>
    <w:rsid w:val="4DFB113E"/>
    <w:rsid w:val="4E371A67"/>
    <w:rsid w:val="4E4533AD"/>
    <w:rsid w:val="4FCD4A6E"/>
    <w:rsid w:val="4FFB18EB"/>
    <w:rsid w:val="50E14427"/>
    <w:rsid w:val="50E92620"/>
    <w:rsid w:val="50F86A2F"/>
    <w:rsid w:val="5170516B"/>
    <w:rsid w:val="51D15E8B"/>
    <w:rsid w:val="52133CAE"/>
    <w:rsid w:val="523B59D0"/>
    <w:rsid w:val="52554D99"/>
    <w:rsid w:val="530A5A1E"/>
    <w:rsid w:val="533214AB"/>
    <w:rsid w:val="53664C63"/>
    <w:rsid w:val="53A03D8E"/>
    <w:rsid w:val="53F346AA"/>
    <w:rsid w:val="54057082"/>
    <w:rsid w:val="542C7061"/>
    <w:rsid w:val="54691DD1"/>
    <w:rsid w:val="54F32F01"/>
    <w:rsid w:val="55B964D1"/>
    <w:rsid w:val="55CA6600"/>
    <w:rsid w:val="566412D4"/>
    <w:rsid w:val="56842062"/>
    <w:rsid w:val="56E0360A"/>
    <w:rsid w:val="57F603FA"/>
    <w:rsid w:val="57FB7D52"/>
    <w:rsid w:val="58244B79"/>
    <w:rsid w:val="58433FEB"/>
    <w:rsid w:val="58AA3F3C"/>
    <w:rsid w:val="58C51E29"/>
    <w:rsid w:val="59126A9A"/>
    <w:rsid w:val="59130343"/>
    <w:rsid w:val="598F1D11"/>
    <w:rsid w:val="59F43791"/>
    <w:rsid w:val="5A686370"/>
    <w:rsid w:val="5A9F710B"/>
    <w:rsid w:val="5AD81C08"/>
    <w:rsid w:val="5B3C5C38"/>
    <w:rsid w:val="5B560EF9"/>
    <w:rsid w:val="5B792244"/>
    <w:rsid w:val="5BDE6D8D"/>
    <w:rsid w:val="5BE17955"/>
    <w:rsid w:val="5C373734"/>
    <w:rsid w:val="5C8D6BCF"/>
    <w:rsid w:val="5CA72192"/>
    <w:rsid w:val="5CF1515C"/>
    <w:rsid w:val="5DA6026E"/>
    <w:rsid w:val="5E141287"/>
    <w:rsid w:val="5E3D1B8D"/>
    <w:rsid w:val="5ED23CFB"/>
    <w:rsid w:val="5EF368FC"/>
    <w:rsid w:val="5EF64D4C"/>
    <w:rsid w:val="5F4B4EA9"/>
    <w:rsid w:val="5F852D86"/>
    <w:rsid w:val="602859B2"/>
    <w:rsid w:val="60EB1740"/>
    <w:rsid w:val="61024E47"/>
    <w:rsid w:val="613747FA"/>
    <w:rsid w:val="61377D76"/>
    <w:rsid w:val="61DE2225"/>
    <w:rsid w:val="62691FF2"/>
    <w:rsid w:val="62AD6E41"/>
    <w:rsid w:val="635F782A"/>
    <w:rsid w:val="639B1358"/>
    <w:rsid w:val="63A17E8F"/>
    <w:rsid w:val="63B46515"/>
    <w:rsid w:val="64415DCE"/>
    <w:rsid w:val="6458359E"/>
    <w:rsid w:val="648B78AE"/>
    <w:rsid w:val="65837952"/>
    <w:rsid w:val="65BB0531"/>
    <w:rsid w:val="65ED6BA8"/>
    <w:rsid w:val="66491B56"/>
    <w:rsid w:val="66745A4E"/>
    <w:rsid w:val="66C50848"/>
    <w:rsid w:val="673C60C8"/>
    <w:rsid w:val="68111F03"/>
    <w:rsid w:val="68C75CEF"/>
    <w:rsid w:val="69256CD6"/>
    <w:rsid w:val="69517E64"/>
    <w:rsid w:val="69AA100D"/>
    <w:rsid w:val="69F20F02"/>
    <w:rsid w:val="69F54A12"/>
    <w:rsid w:val="6A534824"/>
    <w:rsid w:val="6A6A7439"/>
    <w:rsid w:val="6AF0052F"/>
    <w:rsid w:val="6B115BA8"/>
    <w:rsid w:val="6B457A2F"/>
    <w:rsid w:val="6BCE5068"/>
    <w:rsid w:val="6BFA7796"/>
    <w:rsid w:val="6C263ABE"/>
    <w:rsid w:val="6CD44E10"/>
    <w:rsid w:val="6D2F40C6"/>
    <w:rsid w:val="6D7837B2"/>
    <w:rsid w:val="6DFC457F"/>
    <w:rsid w:val="6E0075C0"/>
    <w:rsid w:val="6E813C1A"/>
    <w:rsid w:val="6EF15354"/>
    <w:rsid w:val="6FC9569E"/>
    <w:rsid w:val="6FD53540"/>
    <w:rsid w:val="6FD64962"/>
    <w:rsid w:val="70C3362F"/>
    <w:rsid w:val="70D432B4"/>
    <w:rsid w:val="70E821FD"/>
    <w:rsid w:val="71210084"/>
    <w:rsid w:val="713B3D13"/>
    <w:rsid w:val="71A70C5D"/>
    <w:rsid w:val="71CD7EDA"/>
    <w:rsid w:val="72237092"/>
    <w:rsid w:val="724227ED"/>
    <w:rsid w:val="72656EA2"/>
    <w:rsid w:val="72E40D65"/>
    <w:rsid w:val="72FD17A3"/>
    <w:rsid w:val="734C7994"/>
    <w:rsid w:val="736D45E9"/>
    <w:rsid w:val="741544C0"/>
    <w:rsid w:val="74304A8F"/>
    <w:rsid w:val="744B2F61"/>
    <w:rsid w:val="749C4994"/>
    <w:rsid w:val="750A47B1"/>
    <w:rsid w:val="75180D4E"/>
    <w:rsid w:val="76551B7A"/>
    <w:rsid w:val="77726DA6"/>
    <w:rsid w:val="778064C4"/>
    <w:rsid w:val="77FF4182"/>
    <w:rsid w:val="786C2C15"/>
    <w:rsid w:val="787255D7"/>
    <w:rsid w:val="78A82F2B"/>
    <w:rsid w:val="78D21125"/>
    <w:rsid w:val="79313486"/>
    <w:rsid w:val="7A937815"/>
    <w:rsid w:val="7AB83F9F"/>
    <w:rsid w:val="7B075DB3"/>
    <w:rsid w:val="7BEE2411"/>
    <w:rsid w:val="7C003C90"/>
    <w:rsid w:val="7C1E1A7C"/>
    <w:rsid w:val="7C6511D9"/>
    <w:rsid w:val="7D0A4DC8"/>
    <w:rsid w:val="7D412A29"/>
    <w:rsid w:val="7D7D52C6"/>
    <w:rsid w:val="7DF8552E"/>
    <w:rsid w:val="7EF0730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微软雅黑"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uiPriority w:val="0"/>
  </w:style>
  <w:style w:type="table" w:default="1" w:styleId="4">
    <w:name w:val="Normal Table"/>
    <w:semiHidden/>
    <w:qFormat/>
    <w:uiPriority w:val="0"/>
    <w:tblPr>
      <w:tblLayout w:type="fixed"/>
      <w:tblCellMar>
        <w:top w:w="0" w:type="dxa"/>
        <w:left w:w="108" w:type="dxa"/>
        <w:bottom w:w="0" w:type="dxa"/>
        <w:right w:w="108" w:type="dxa"/>
      </w:tblCellMar>
    </w:tblPr>
  </w:style>
  <w:style w:type="character" w:styleId="3">
    <w:name w:val="Hyperlink"/>
    <w:basedOn w:val="2"/>
    <w:qFormat/>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customXml" Target="../customXml/item1.xml"/><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TotalTime>
  <ScaleCrop>false</ScaleCrop>
  <LinksUpToDate>false</LinksUpToDate>
  <CharactersWithSpaces>0</CharactersWithSpaces>
  <Application>WPS Office_10.1.0.7670_F1E327BC-269C-435d-A152-05C5408002CA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Administrator</dc:creator>
  <cp:lastModifiedBy>Administrator</cp:lastModifiedBy>
  <dcterms:modified xsi:type="dcterms:W3CDTF">2018-12-19T06:54:14Z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2052-10.1.0.7670</vt:lpwstr>
  </property>
  <property fmtid="{D5CDD505-2E9C-101B-9397-08002B2CF9AE}" pid="3" name="KSORubyTemplateID" linkTarget="0">
    <vt:lpwstr>6</vt:lpwstr>
  </property>
</Properties>
</file>