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85C01" w14:textId="77777777" w:rsidR="0035491D" w:rsidRDefault="00604923">
      <w:pPr>
        <w:spacing w:line="360" w:lineRule="auto"/>
        <w:ind w:firstLineChars="200" w:firstLine="720"/>
        <w:jc w:val="center"/>
        <w:rPr>
          <w:rFonts w:ascii="黑体" w:eastAsia="黑体" w:hAnsi="黑体" w:cs="黑体"/>
          <w:sz w:val="36"/>
          <w:szCs w:val="36"/>
        </w:rPr>
      </w:pPr>
      <w:r>
        <w:rPr>
          <w:rFonts w:ascii="黑体" w:eastAsia="黑体" w:hAnsi="黑体" w:cs="黑体" w:hint="eastAsia"/>
          <w:sz w:val="36"/>
          <w:szCs w:val="36"/>
        </w:rPr>
        <w:t>执行难的现状及其对策分析</w:t>
      </w:r>
    </w:p>
    <w:p w14:paraId="2C3E4D8F" w14:textId="77777777" w:rsidR="0035491D" w:rsidRDefault="0035491D">
      <w:pPr>
        <w:spacing w:line="360" w:lineRule="auto"/>
        <w:ind w:firstLineChars="200" w:firstLine="420"/>
        <w:rPr>
          <w:rFonts w:ascii="Arial" w:eastAsia="宋体" w:hAnsi="Arial" w:cs="Arial"/>
          <w:b/>
          <w:bCs/>
          <w:szCs w:val="21"/>
          <w:shd w:val="clear" w:color="auto" w:fill="FFFFFF"/>
        </w:rPr>
      </w:pPr>
      <w:bookmarkStart w:id="0" w:name="_GoBack"/>
      <w:bookmarkEnd w:id="0"/>
    </w:p>
    <w:p w14:paraId="6D322D74" w14:textId="77777777" w:rsidR="0035491D" w:rsidRDefault="00604923">
      <w:pPr>
        <w:pStyle w:val="a6"/>
        <w:widowControl/>
        <w:spacing w:beforeAutospacing="0" w:afterAutospacing="0" w:line="360" w:lineRule="auto"/>
        <w:ind w:firstLineChars="200" w:firstLine="480"/>
        <w:jc w:val="both"/>
        <w:rPr>
          <w:rFonts w:ascii="宋体" w:eastAsia="宋体" w:hAnsi="宋体" w:cs="宋体"/>
        </w:rPr>
      </w:pPr>
      <w:r>
        <w:rPr>
          <w:rFonts w:ascii="宋体" w:eastAsia="宋体" w:hAnsi="宋体" w:cs="宋体" w:hint="eastAsia"/>
        </w:rPr>
        <w:t>长期以来，人民法院“执行难”一直是影响我国司法权威的重要问题</w:t>
      </w:r>
      <w:r>
        <w:rPr>
          <w:rFonts w:ascii="宋体" w:eastAsia="宋体" w:hAnsi="宋体" w:cs="宋体" w:hint="eastAsia"/>
        </w:rPr>
        <w:t>,</w:t>
      </w:r>
      <w:r>
        <w:rPr>
          <w:rFonts w:ascii="宋体" w:eastAsia="宋体" w:hAnsi="宋体" w:cs="宋体" w:hint="eastAsia"/>
        </w:rPr>
        <w:t>也是人民群众反映强烈、社会各界极为关注的热点问题。执行难问题的产生和存在</w:t>
      </w:r>
      <w:r>
        <w:rPr>
          <w:rFonts w:ascii="宋体" w:eastAsia="宋体" w:hAnsi="宋体" w:cs="宋体" w:hint="eastAsia"/>
        </w:rPr>
        <w:t>,</w:t>
      </w:r>
      <w:r>
        <w:rPr>
          <w:rFonts w:ascii="宋体" w:eastAsia="宋体" w:hAnsi="宋体" w:cs="宋体" w:hint="eastAsia"/>
        </w:rPr>
        <w:t>是各种因素相互交织、各种矛盾相互作用的集中体现</w:t>
      </w:r>
      <w:r>
        <w:rPr>
          <w:rFonts w:ascii="宋体" w:eastAsia="宋体" w:hAnsi="宋体" w:cs="宋体" w:hint="eastAsia"/>
        </w:rPr>
        <w:t>,</w:t>
      </w:r>
      <w:r>
        <w:rPr>
          <w:rFonts w:ascii="宋体" w:eastAsia="宋体" w:hAnsi="宋体" w:cs="宋体" w:hint="eastAsia"/>
        </w:rPr>
        <w:t>不仅严重损害了国家法律的尊严和人民法院公信力</w:t>
      </w:r>
      <w:r>
        <w:rPr>
          <w:rFonts w:ascii="宋体" w:eastAsia="宋体" w:hAnsi="宋体" w:cs="宋体" w:hint="eastAsia"/>
        </w:rPr>
        <w:t>,</w:t>
      </w:r>
      <w:r>
        <w:rPr>
          <w:rFonts w:ascii="宋体" w:eastAsia="宋体" w:hAnsi="宋体" w:cs="宋体" w:hint="eastAsia"/>
        </w:rPr>
        <w:t>而且极大损害了人民群众的合法权益，甚至导致社会关系紧张、矛盾激化群体上访，直接严重影响着社会安定和经济发展。因此，要努力让人民群众在每一个司法案件中都感受到公平正义，认真分析和解决“执行难”，不断探索新形势下执行工作的新思路新途径，努力提高执行工作的质量和效率，全力推进法治国家建设</w:t>
      </w:r>
      <w:r>
        <w:rPr>
          <w:rFonts w:ascii="宋体" w:eastAsia="宋体" w:hAnsi="宋体" w:cs="宋体" w:hint="eastAsia"/>
        </w:rPr>
        <w:t>进程，就显得十分迫切和必要。</w:t>
      </w:r>
    </w:p>
    <w:p w14:paraId="3906B86C" w14:textId="77777777" w:rsidR="0035491D" w:rsidRDefault="00604923">
      <w:pPr>
        <w:spacing w:line="360" w:lineRule="auto"/>
        <w:ind w:firstLineChars="200" w:firstLine="480"/>
        <w:rPr>
          <w:rFonts w:ascii="宋体" w:eastAsia="宋体" w:hAnsi="宋体" w:cs="宋体"/>
          <w:sz w:val="24"/>
        </w:rPr>
      </w:pPr>
      <w:r>
        <w:rPr>
          <w:rFonts w:ascii="宋体" w:eastAsia="宋体" w:hAnsi="宋体" w:cs="宋体" w:hint="eastAsia"/>
          <w:sz w:val="24"/>
          <w:shd w:val="clear" w:color="auto" w:fill="FFFFFF"/>
        </w:rPr>
        <w:t>在世纪之案辛普森的案件中，尽管当时所有的迹象都很明显指向就是辛普森杀害了其妻子和朋友，只是在走法律程序的过程中一直无法找到有效的证据，导致这个案件的审判结果一拖再拖，但是最后法院还是宣布了辛普森无罪。在那个时候最令我印象深刻的是被害人的母亲面对媒体平静地说了一句话。</w:t>
      </w:r>
      <w:r>
        <w:rPr>
          <w:rStyle w:val="a7"/>
          <w:rFonts w:ascii="宋体" w:eastAsia="宋体" w:hAnsi="宋体" w:cs="宋体" w:hint="eastAsia"/>
          <w:b w:val="0"/>
          <w:sz w:val="24"/>
          <w:shd w:val="clear" w:color="auto" w:fill="FFFFFF"/>
        </w:rPr>
        <w:t>“今天正义受到了践踏，人权受到了践踏，但是，我们尊重法院的判决”。</w:t>
      </w:r>
      <w:r>
        <w:rPr>
          <w:rFonts w:ascii="宋体" w:eastAsia="宋体" w:hAnsi="宋体" w:cs="宋体" w:hint="eastAsia"/>
          <w:sz w:val="24"/>
          <w:shd w:val="clear" w:color="auto" w:fill="FFFFFF"/>
        </w:rPr>
        <w:t>不管法院判决的正误，首先在一个法治国家，我们应该尊重判决的权威，不应该把判决当做一纸空文，如果人人都无视法院判决，那我们的社会就毫无秩序可言了。</w:t>
      </w:r>
    </w:p>
    <w:p w14:paraId="51DDD5AF" w14:textId="77777777" w:rsidR="0035491D" w:rsidRDefault="0035491D">
      <w:pPr>
        <w:pStyle w:val="a6"/>
        <w:widowControl/>
        <w:spacing w:beforeAutospacing="0" w:afterAutospacing="0" w:line="360" w:lineRule="auto"/>
        <w:jc w:val="both"/>
        <w:rPr>
          <w:rFonts w:ascii="黑体" w:eastAsia="黑体" w:hAnsi="黑体" w:cs="黑体"/>
          <w:sz w:val="36"/>
          <w:szCs w:val="36"/>
        </w:rPr>
      </w:pPr>
    </w:p>
    <w:p w14:paraId="465B7B3B" w14:textId="77777777" w:rsidR="0035491D" w:rsidRDefault="00604923">
      <w:pPr>
        <w:pStyle w:val="a6"/>
        <w:widowControl/>
        <w:spacing w:beforeAutospacing="0" w:afterAutospacing="0" w:line="360" w:lineRule="auto"/>
        <w:jc w:val="both"/>
        <w:rPr>
          <w:rFonts w:ascii="黑体" w:eastAsia="黑体" w:hAnsi="黑体" w:cs="黑体"/>
          <w:sz w:val="36"/>
          <w:szCs w:val="36"/>
        </w:rPr>
      </w:pPr>
      <w:r>
        <w:rPr>
          <w:rFonts w:ascii="黑体" w:eastAsia="黑体" w:hAnsi="黑体" w:cs="黑体" w:hint="eastAsia"/>
          <w:sz w:val="36"/>
          <w:szCs w:val="36"/>
        </w:rPr>
        <w:t>第一节</w:t>
      </w:r>
      <w:r>
        <w:rPr>
          <w:rFonts w:ascii="黑体" w:eastAsia="黑体" w:hAnsi="黑体" w:cs="黑体" w:hint="eastAsia"/>
          <w:sz w:val="36"/>
          <w:szCs w:val="36"/>
        </w:rPr>
        <w:t xml:space="preserve"> </w:t>
      </w:r>
      <w:r>
        <w:rPr>
          <w:rFonts w:ascii="黑体" w:eastAsia="黑体" w:hAnsi="黑体" w:cs="黑体" w:hint="eastAsia"/>
          <w:sz w:val="36"/>
          <w:szCs w:val="36"/>
        </w:rPr>
        <w:t>执行难的现状及表现形式</w:t>
      </w:r>
    </w:p>
    <w:p w14:paraId="3E936C69" w14:textId="77777777" w:rsidR="0035491D" w:rsidRDefault="00604923">
      <w:pPr>
        <w:pStyle w:val="a6"/>
        <w:widowControl/>
        <w:spacing w:beforeAutospacing="0" w:afterAutospacing="0" w:line="360" w:lineRule="auto"/>
        <w:jc w:val="both"/>
        <w:rPr>
          <w:rFonts w:ascii="黑体" w:eastAsia="黑体" w:hAnsi="黑体" w:cs="黑体"/>
          <w:sz w:val="32"/>
          <w:szCs w:val="32"/>
        </w:rPr>
      </w:pPr>
      <w:r>
        <w:rPr>
          <w:rFonts w:ascii="黑体" w:eastAsia="黑体" w:hAnsi="黑体" w:cs="黑体" w:hint="eastAsia"/>
          <w:sz w:val="32"/>
          <w:szCs w:val="32"/>
        </w:rPr>
        <w:t>一、</w:t>
      </w:r>
      <w:r>
        <w:rPr>
          <w:rFonts w:ascii="黑体" w:eastAsia="黑体" w:hAnsi="黑体" w:cs="黑体" w:hint="eastAsia"/>
          <w:sz w:val="32"/>
          <w:szCs w:val="32"/>
        </w:rPr>
        <w:t>被执行人难找</w:t>
      </w:r>
    </w:p>
    <w:p w14:paraId="38B2DA27" w14:textId="77777777" w:rsidR="0035491D" w:rsidRDefault="00604923">
      <w:pPr>
        <w:pStyle w:val="a6"/>
        <w:widowControl/>
        <w:spacing w:beforeAutospacing="0" w:afterAutospacing="0" w:line="360" w:lineRule="auto"/>
        <w:ind w:firstLineChars="200" w:firstLine="480"/>
        <w:jc w:val="both"/>
        <w:rPr>
          <w:rFonts w:ascii="Tahoma" w:eastAsia="Tahoma" w:hAnsi="Tahoma" w:cs="Tahoma"/>
          <w:b/>
          <w:bCs/>
          <w:sz w:val="21"/>
          <w:szCs w:val="21"/>
        </w:rPr>
      </w:pPr>
      <w:r>
        <w:rPr>
          <w:rFonts w:ascii="宋体" w:eastAsia="宋体" w:hAnsi="宋体" w:cs="宋体" w:hint="eastAsia"/>
        </w:rPr>
        <w:t>每一个案件执行</w:t>
      </w:r>
      <w:hyperlink r:id="rId7" w:tgtFrame="http://www.64365.com/ask/_blank" w:tooltip="立案" w:history="1">
        <w:r>
          <w:rPr>
            <w:rStyle w:val="aa"/>
            <w:rFonts w:ascii="宋体" w:eastAsia="宋体" w:hAnsi="宋体" w:cs="宋体" w:hint="eastAsia"/>
            <w:color w:val="auto"/>
          </w:rPr>
          <w:t>立案</w:t>
        </w:r>
      </w:hyperlink>
      <w:r>
        <w:rPr>
          <w:rFonts w:ascii="宋体" w:eastAsia="宋体" w:hAnsi="宋体" w:cs="宋体" w:hint="eastAsia"/>
        </w:rPr>
        <w:t>后，必须先找到案件被执行人。但在执行实践中当事人诚信守法意识缺失，公然藐视法律，不主动履行法定义务，一些被执行人故意躲避人民法院的</w:t>
      </w:r>
      <w:hyperlink r:id="rId8" w:tgtFrame="http://www.64365.com/ask/_blank" w:tooltip="传唤" w:history="1">
        <w:r>
          <w:rPr>
            <w:rStyle w:val="aa"/>
            <w:rFonts w:ascii="宋体" w:eastAsia="宋体" w:hAnsi="宋体" w:cs="宋体" w:hint="eastAsia"/>
            <w:color w:val="auto"/>
          </w:rPr>
          <w:t>传唤</w:t>
        </w:r>
      </w:hyperlink>
      <w:r>
        <w:rPr>
          <w:rFonts w:ascii="宋体" w:eastAsia="宋体" w:hAnsi="宋体" w:cs="宋体" w:hint="eastAsia"/>
        </w:rPr>
        <w:t>，为躲避执行而外出躲藏或与执行法院搞游击；有的举家迁移，人间“蒸发”，长期下落不明；更有甚者强力阻碍法院的执行人员进入执行现场，或以上访缠访方式干扰阻挠法院执行，大大增加了执行工作的难度。</w:t>
      </w:r>
      <w:r>
        <w:rPr>
          <w:rFonts w:ascii="Tahoma" w:eastAsia="Tahoma" w:hAnsi="Tahoma" w:cs="Tahoma"/>
          <w:b/>
          <w:bCs/>
          <w:sz w:val="21"/>
          <w:szCs w:val="21"/>
        </w:rPr>
        <w:br/>
      </w:r>
      <w:r>
        <w:rPr>
          <w:rFonts w:ascii="黑体" w:eastAsia="黑体" w:hAnsi="黑体" w:cs="黑体" w:hint="eastAsia"/>
          <w:sz w:val="32"/>
          <w:szCs w:val="32"/>
        </w:rPr>
        <w:t>二、</w:t>
      </w:r>
      <w:r>
        <w:rPr>
          <w:rFonts w:ascii="黑体" w:eastAsia="黑体" w:hAnsi="黑体" w:cs="黑体" w:hint="eastAsia"/>
          <w:sz w:val="32"/>
          <w:szCs w:val="32"/>
        </w:rPr>
        <w:t>执行财产难寻</w:t>
      </w:r>
    </w:p>
    <w:p w14:paraId="4067D41F" w14:textId="77777777" w:rsidR="0035491D" w:rsidRDefault="00604923">
      <w:pPr>
        <w:pStyle w:val="a6"/>
        <w:widowControl/>
        <w:spacing w:beforeAutospacing="0" w:afterAutospacing="0" w:line="360" w:lineRule="auto"/>
        <w:ind w:firstLineChars="200" w:firstLine="480"/>
        <w:jc w:val="both"/>
        <w:rPr>
          <w:rFonts w:ascii="Tahoma" w:eastAsia="Tahoma" w:hAnsi="Tahoma" w:cs="Tahoma"/>
          <w:b/>
          <w:bCs/>
          <w:sz w:val="21"/>
          <w:szCs w:val="21"/>
        </w:rPr>
      </w:pPr>
      <w:r>
        <w:rPr>
          <w:rFonts w:ascii="宋体" w:eastAsia="宋体" w:hAnsi="宋体" w:cs="宋体" w:hint="eastAsia"/>
        </w:rPr>
        <w:t>进入执行程序后，一些被执行人仍然拒不履行生效裁决确定的义务，想方设法转移、隐匿财产，造成无履行能力的“现状”。执行财产难寻主要表现在被执行人多头开户，提供给法院的账户多为“空城计”，真正有钱的账户法院难以寻到；被执行人通过化名、</w:t>
      </w:r>
      <w:r>
        <w:rPr>
          <w:rFonts w:ascii="宋体" w:eastAsia="宋体" w:hAnsi="宋体" w:cs="宋体" w:hint="eastAsia"/>
        </w:rPr>
        <w:t>挂名置产等手段隐藏财产来逃避执行；被执行人与他人恶意串通，搞假</w:t>
      </w:r>
      <w:hyperlink r:id="rId9" w:tgtFrame="http://www.64365.com/ask/_blank" w:tooltip="离婚" w:history="1">
        <w:r>
          <w:rPr>
            <w:rStyle w:val="aa"/>
            <w:rFonts w:ascii="宋体" w:eastAsia="宋体" w:hAnsi="宋体" w:cs="宋体" w:hint="eastAsia"/>
            <w:color w:val="auto"/>
          </w:rPr>
          <w:t>离婚</w:t>
        </w:r>
      </w:hyperlink>
      <w:r>
        <w:rPr>
          <w:rFonts w:ascii="宋体" w:eastAsia="宋体" w:hAnsi="宋体" w:cs="宋体" w:hint="eastAsia"/>
        </w:rPr>
        <w:t>、假破产、假</w:t>
      </w:r>
      <w:hyperlink r:id="rId10" w:tgtFrame="http://www.64365.com/ask/_blank" w:tooltip="抵押" w:history="1">
        <w:r>
          <w:rPr>
            <w:rStyle w:val="aa"/>
            <w:rFonts w:ascii="宋体" w:eastAsia="宋体" w:hAnsi="宋体" w:cs="宋体" w:hint="eastAsia"/>
            <w:color w:val="auto"/>
          </w:rPr>
          <w:t>抵押</w:t>
        </w:r>
      </w:hyperlink>
      <w:r>
        <w:rPr>
          <w:rFonts w:ascii="宋体" w:eastAsia="宋体" w:hAnsi="宋体" w:cs="宋体" w:hint="eastAsia"/>
        </w:rPr>
        <w:t>或者通过虚假的</w:t>
      </w:r>
      <w:r>
        <w:rPr>
          <w:rFonts w:ascii="宋体" w:eastAsia="宋体" w:hAnsi="宋体" w:cs="宋体" w:hint="eastAsia"/>
        </w:rPr>
        <w:lastRenderedPageBreak/>
        <w:t>经济往来予以转移，以逃避</w:t>
      </w:r>
      <w:hyperlink r:id="rId11" w:tgtFrame="http://www.64365.com/ask/_blank" w:tooltip="债务" w:history="1">
        <w:r>
          <w:rPr>
            <w:rStyle w:val="aa"/>
            <w:rFonts w:ascii="宋体" w:eastAsia="宋体" w:hAnsi="宋体" w:cs="宋体" w:hint="eastAsia"/>
            <w:color w:val="auto"/>
          </w:rPr>
          <w:t>债务</w:t>
        </w:r>
      </w:hyperlink>
      <w:r>
        <w:rPr>
          <w:rFonts w:ascii="宋体" w:eastAsia="宋体" w:hAnsi="宋体" w:cs="宋体" w:hint="eastAsia"/>
        </w:rPr>
        <w:t>。</w:t>
      </w:r>
      <w:hyperlink r:id="rId12" w:tgtFrame="http://www.64365.com/ask/_blank" w:tooltip="不动产登记" w:history="1">
        <w:r>
          <w:rPr>
            <w:rStyle w:val="aa"/>
            <w:rFonts w:ascii="宋体" w:eastAsia="宋体" w:hAnsi="宋体" w:cs="宋体" w:hint="eastAsia"/>
            <w:color w:val="auto"/>
          </w:rPr>
          <w:t>不动产登记</w:t>
        </w:r>
      </w:hyperlink>
      <w:r>
        <w:rPr>
          <w:rFonts w:ascii="宋体" w:eastAsia="宋体" w:hAnsi="宋体" w:cs="宋体" w:hint="eastAsia"/>
        </w:rPr>
        <w:t>刚刚建立，股票、机动车辆、工商登记等虽然有了制度但不联网，没有达到管理信息化，这也导致了财产难找。</w:t>
      </w:r>
      <w:r>
        <w:rPr>
          <w:rFonts w:ascii="宋体" w:eastAsia="宋体" w:hAnsi="宋体" w:cs="宋体" w:hint="eastAsia"/>
        </w:rPr>
        <w:br/>
      </w:r>
      <w:r>
        <w:rPr>
          <w:rFonts w:ascii="黑体" w:eastAsia="黑体" w:hAnsi="黑体" w:cs="黑体" w:hint="eastAsia"/>
          <w:sz w:val="32"/>
          <w:szCs w:val="32"/>
        </w:rPr>
        <w:t>三、</w:t>
      </w:r>
      <w:r>
        <w:rPr>
          <w:rFonts w:ascii="黑体" w:eastAsia="黑体" w:hAnsi="黑体" w:cs="黑体" w:hint="eastAsia"/>
          <w:sz w:val="32"/>
          <w:szCs w:val="32"/>
        </w:rPr>
        <w:t>协助执行人难求</w:t>
      </w:r>
    </w:p>
    <w:p w14:paraId="6A418DD0" w14:textId="77777777" w:rsidR="0035491D" w:rsidRDefault="00604923">
      <w:pPr>
        <w:pStyle w:val="a6"/>
        <w:widowControl/>
        <w:spacing w:beforeAutospacing="0" w:afterAutospacing="0" w:line="360" w:lineRule="auto"/>
        <w:ind w:firstLineChars="200" w:firstLine="480"/>
        <w:jc w:val="both"/>
        <w:rPr>
          <w:rFonts w:ascii="宋体" w:eastAsia="宋体" w:hAnsi="宋体" w:cs="宋体"/>
        </w:rPr>
      </w:pPr>
      <w:r>
        <w:rPr>
          <w:rFonts w:ascii="宋体" w:eastAsia="宋体" w:hAnsi="宋体" w:cs="宋体" w:hint="eastAsia"/>
        </w:rPr>
        <w:t>因本位主义、怕得罪人的影响，具有法定协助执行义务的单位和个人不配合，不协助，刁难执行，甚至为被执行人通风报信，帮助其隐匿，转移财产；或者重复查封，扣押，冻结人民法院已经采取</w:t>
      </w:r>
      <w:hyperlink r:id="rId13" w:tgtFrame="http://www.64365.com/ask/_blank" w:tooltip="强制执行" w:history="1">
        <w:r>
          <w:rPr>
            <w:rStyle w:val="aa"/>
            <w:rFonts w:ascii="宋体" w:eastAsia="宋体" w:hAnsi="宋体" w:cs="宋体" w:hint="eastAsia"/>
            <w:color w:val="auto"/>
          </w:rPr>
          <w:t>强制执行</w:t>
        </w:r>
      </w:hyperlink>
      <w:r>
        <w:rPr>
          <w:rFonts w:ascii="宋体" w:eastAsia="宋体" w:hAnsi="宋体" w:cs="宋体" w:hint="eastAsia"/>
        </w:rPr>
        <w:t>措施的标的物，划拨人民法院冻结的款项。当前法院虽然与纪检机关、综治部门、行政执法机关以及银行等社会机构建立了一些执行联动机制，但执行联动机制</w:t>
      </w:r>
      <w:r>
        <w:rPr>
          <w:rFonts w:ascii="宋体" w:eastAsia="宋体" w:hAnsi="宋体" w:cs="宋体" w:hint="eastAsia"/>
        </w:rPr>
        <w:t>运转不畅，缺乏更为具体的操作平台和强有力的保障措施，尤其是没有真正实现信息共享，机制运行效果不能满足执行工作的需要。沟通查询难、协同联动慢，直接影响执行工作的质量和效率。</w:t>
      </w:r>
    </w:p>
    <w:p w14:paraId="6FEA5B9F" w14:textId="77777777" w:rsidR="0035491D" w:rsidRDefault="00604923">
      <w:pPr>
        <w:pStyle w:val="a6"/>
        <w:widowControl/>
        <w:spacing w:beforeAutospacing="0" w:afterAutospacing="0" w:line="360" w:lineRule="auto"/>
        <w:jc w:val="both"/>
        <w:rPr>
          <w:rFonts w:ascii="黑体" w:eastAsia="黑体" w:hAnsi="黑体" w:cs="黑体"/>
          <w:sz w:val="32"/>
          <w:szCs w:val="32"/>
        </w:rPr>
      </w:pPr>
      <w:r>
        <w:rPr>
          <w:rFonts w:ascii="黑体" w:eastAsia="黑体" w:hAnsi="黑体" w:cs="黑体" w:hint="eastAsia"/>
          <w:sz w:val="32"/>
          <w:szCs w:val="32"/>
        </w:rPr>
        <w:t>四、</w:t>
      </w:r>
      <w:r>
        <w:rPr>
          <w:rFonts w:ascii="黑体" w:eastAsia="黑体" w:hAnsi="黑体" w:cs="黑体" w:hint="eastAsia"/>
          <w:sz w:val="32"/>
          <w:szCs w:val="32"/>
        </w:rPr>
        <w:t>应执行财产难动</w:t>
      </w:r>
    </w:p>
    <w:p w14:paraId="0CC9D4A8" w14:textId="77777777" w:rsidR="0035491D" w:rsidRDefault="00604923">
      <w:pPr>
        <w:pStyle w:val="a6"/>
        <w:widowControl/>
        <w:spacing w:beforeAutospacing="0" w:afterAutospacing="0" w:line="360" w:lineRule="auto"/>
        <w:ind w:firstLineChars="200" w:firstLine="480"/>
        <w:jc w:val="both"/>
        <w:rPr>
          <w:rFonts w:ascii="黑体" w:eastAsia="黑体" w:hAnsi="黑体" w:cs="黑体"/>
          <w:sz w:val="32"/>
          <w:szCs w:val="32"/>
          <w:shd w:val="clear" w:color="auto" w:fill="FFFFFF"/>
        </w:rPr>
      </w:pPr>
      <w:r>
        <w:rPr>
          <w:rFonts w:ascii="宋体" w:eastAsia="宋体" w:hAnsi="宋体" w:cs="宋体" w:hint="eastAsia"/>
        </w:rPr>
        <w:t>这主要表现在被执行人肆意撕毁人民法院的查封令，扣押令，擅自处理应执行的财产；把应执行财产混同为或谎称为国家不予强制性执行的财产，如股民保证金，军费，职工</w:t>
      </w:r>
      <w:hyperlink r:id="rId14" w:tgtFrame="http://www.64365.com/ask/_blank" w:tooltip="养老金" w:history="1">
        <w:r>
          <w:rPr>
            <w:rStyle w:val="aa"/>
            <w:rFonts w:ascii="宋体" w:eastAsia="宋体" w:hAnsi="宋体" w:cs="宋体" w:hint="eastAsia"/>
            <w:color w:val="auto"/>
          </w:rPr>
          <w:t>养老金</w:t>
        </w:r>
      </w:hyperlink>
      <w:r>
        <w:rPr>
          <w:rFonts w:ascii="宋体" w:eastAsia="宋体" w:hAnsi="宋体" w:cs="宋体" w:hint="eastAsia"/>
        </w:rPr>
        <w:t>等；暴力抗拒执行，殴打，围攻，非法关押执行人员，这是抗拒执行的极端表现。</w:t>
      </w:r>
      <w:r>
        <w:rPr>
          <w:rFonts w:ascii="宋体" w:eastAsia="宋体" w:hAnsi="宋体" w:cs="宋体" w:hint="eastAsia"/>
        </w:rPr>
        <w:br/>
      </w:r>
      <w:r>
        <w:rPr>
          <w:rFonts w:ascii="黑体" w:eastAsia="黑体" w:hAnsi="黑体" w:cs="黑体" w:hint="eastAsia"/>
          <w:sz w:val="32"/>
          <w:szCs w:val="32"/>
          <w:shd w:val="clear" w:color="auto" w:fill="FFFFFF"/>
        </w:rPr>
        <w:t>五、</w:t>
      </w:r>
      <w:r>
        <w:rPr>
          <w:rFonts w:ascii="黑体" w:eastAsia="黑体" w:hAnsi="黑体" w:cs="黑体" w:hint="eastAsia"/>
          <w:sz w:val="32"/>
          <w:szCs w:val="32"/>
          <w:shd w:val="clear" w:color="auto" w:fill="FFFFFF"/>
        </w:rPr>
        <w:t>地方保护主义</w:t>
      </w:r>
    </w:p>
    <w:p w14:paraId="35EFE81B" w14:textId="77777777" w:rsidR="0035491D" w:rsidRDefault="00604923">
      <w:pPr>
        <w:spacing w:line="360" w:lineRule="auto"/>
        <w:ind w:firstLineChars="200" w:firstLine="480"/>
      </w:pPr>
      <w:r>
        <w:rPr>
          <w:rFonts w:ascii="宋体" w:eastAsia="宋体" w:hAnsi="宋体" w:cs="宋体" w:hint="eastAsia"/>
          <w:sz w:val="24"/>
          <w:shd w:val="clear" w:color="auto" w:fill="FFFFFF"/>
        </w:rPr>
        <w:t>在不同的地区，都有各大企业引领经济的发展，但企业内部中的民事案件一旦发生，当地的执法部门可能会因为经济利益而选择庇护该企业，共同勾结，导致事情的恶化，该受到补偿的当事人没有得到应有的权益保障。所谓的地方利益关系网，主要是由于一些偏远的市区整体文化程度不够，局限于当地的经济发展，不能把眼光放长远来考虑问题，一旦外地的执法部门加入其中，当地的执法机构就会和责任方一起来隐瞒真相以逃避惩罚，共同抵抗民事责任</w:t>
      </w:r>
      <w:r>
        <w:rPr>
          <w:rFonts w:ascii="宋体" w:eastAsia="宋体" w:hAnsi="宋体" w:cs="宋体" w:hint="eastAsia"/>
          <w:sz w:val="24"/>
          <w:shd w:val="clear" w:color="auto" w:fill="FFFFFF"/>
        </w:rPr>
        <w:t>。</w:t>
      </w:r>
      <w:r>
        <w:rPr>
          <w:rStyle w:val="ab"/>
          <w:rFonts w:ascii="宋体" w:eastAsia="宋体" w:hAnsi="宋体" w:cs="宋体" w:hint="eastAsia"/>
          <w:sz w:val="32"/>
          <w:szCs w:val="32"/>
          <w:shd w:val="clear" w:color="auto" w:fill="FFFFFF"/>
        </w:rPr>
        <w:footnoteReference w:id="1"/>
      </w:r>
    </w:p>
    <w:p w14:paraId="4FA81AB1" w14:textId="77777777" w:rsidR="0035491D" w:rsidRDefault="00604923">
      <w:pPr>
        <w:spacing w:line="360" w:lineRule="auto"/>
        <w:rPr>
          <w:rFonts w:ascii="黑体" w:eastAsia="黑体" w:hAnsi="黑体" w:cs="黑体"/>
          <w:sz w:val="32"/>
          <w:szCs w:val="32"/>
          <w:shd w:val="clear" w:color="auto" w:fill="FFFFFF"/>
        </w:rPr>
      </w:pPr>
      <w:r>
        <w:rPr>
          <w:rFonts w:ascii="黑体" w:eastAsia="黑体" w:hAnsi="黑体" w:cs="黑体" w:hint="eastAsia"/>
          <w:sz w:val="32"/>
          <w:szCs w:val="32"/>
          <w:shd w:val="clear" w:color="auto" w:fill="FFFFFF"/>
        </w:rPr>
        <w:t>六、金融行业存在问题</w:t>
      </w:r>
    </w:p>
    <w:p w14:paraId="7F14CBB1" w14:textId="77777777" w:rsidR="0035491D" w:rsidRDefault="00604923">
      <w:pPr>
        <w:pStyle w:val="a6"/>
        <w:widowControl/>
        <w:spacing w:beforeAutospacing="0" w:afterAutospacing="0" w:line="360" w:lineRule="auto"/>
        <w:ind w:right="302" w:firstLineChars="200" w:firstLine="480"/>
        <w:jc w:val="both"/>
        <w:rPr>
          <w:rFonts w:ascii="宋体" w:eastAsia="宋体" w:hAnsi="宋体" w:cs="宋体"/>
          <w:sz w:val="21"/>
          <w:szCs w:val="21"/>
        </w:rPr>
      </w:pPr>
      <w:r>
        <w:rPr>
          <w:rFonts w:ascii="宋体" w:eastAsia="宋体" w:hAnsi="宋体" w:cs="宋体" w:hint="eastAsia"/>
          <w:shd w:val="clear" w:color="auto" w:fill="FFFFFF"/>
        </w:rPr>
        <w:t>金融制度不健全，金融监管不够，大量资金往来缺乏监控。</w:t>
      </w:r>
      <w:r>
        <w:rPr>
          <w:rStyle w:val="ab"/>
          <w:rFonts w:ascii="宋体" w:eastAsia="宋体" w:hAnsi="宋体" w:cs="宋体" w:hint="eastAsia"/>
          <w:sz w:val="32"/>
          <w:szCs w:val="32"/>
          <w:shd w:val="clear" w:color="auto" w:fill="FFFFFF"/>
        </w:rPr>
        <w:footnoteReference w:id="2"/>
      </w:r>
      <w:r>
        <w:rPr>
          <w:rFonts w:ascii="宋体" w:eastAsia="宋体" w:hAnsi="宋体" w:cs="宋体" w:hint="eastAsia"/>
          <w:shd w:val="clear" w:color="auto" w:fill="FFFFFF"/>
        </w:rPr>
        <w:t>社会上有大额现金交易，这样就使得义务人的财产难以控制。金融业发展也与执法部门的经济收入挂钩，经费的多少决定着整个部门的生活水平，在这种设计自身利益的情况下，很少有法院积极配合外地</w:t>
      </w:r>
      <w:r>
        <w:rPr>
          <w:rFonts w:ascii="宋体" w:eastAsia="宋体" w:hAnsi="宋体" w:cs="宋体" w:hint="eastAsia"/>
          <w:shd w:val="clear" w:color="auto" w:fill="FFFFFF"/>
        </w:rPr>
        <w:lastRenderedPageBreak/>
        <w:t>部门向当地企业大户实施惩处，这种因小利危害社会的行为应及时予以制止，并杜绝再次发生，整顿国家监督部门的工作力度。</w:t>
      </w:r>
    </w:p>
    <w:p w14:paraId="5BD74BDF" w14:textId="77777777" w:rsidR="0035491D" w:rsidRDefault="0035491D">
      <w:pPr>
        <w:pStyle w:val="a6"/>
        <w:widowControl/>
        <w:spacing w:beforeAutospacing="0" w:afterAutospacing="0" w:line="360" w:lineRule="auto"/>
        <w:jc w:val="both"/>
        <w:rPr>
          <w:rStyle w:val="a7"/>
          <w:rFonts w:ascii="黑体" w:eastAsia="黑体" w:hAnsi="黑体" w:cs="黑体"/>
          <w:b w:val="0"/>
          <w:sz w:val="36"/>
          <w:szCs w:val="36"/>
        </w:rPr>
      </w:pPr>
    </w:p>
    <w:p w14:paraId="6D868C8A" w14:textId="77777777" w:rsidR="0035491D" w:rsidRDefault="00604923">
      <w:pPr>
        <w:pStyle w:val="a6"/>
        <w:widowControl/>
        <w:spacing w:beforeAutospacing="0" w:afterAutospacing="0" w:line="360" w:lineRule="auto"/>
        <w:jc w:val="both"/>
        <w:rPr>
          <w:rStyle w:val="a7"/>
          <w:rFonts w:ascii="黑体" w:eastAsia="黑体" w:hAnsi="黑体" w:cs="黑体"/>
          <w:b w:val="0"/>
          <w:sz w:val="36"/>
          <w:szCs w:val="36"/>
        </w:rPr>
      </w:pPr>
      <w:r>
        <w:rPr>
          <w:rStyle w:val="a7"/>
          <w:rFonts w:ascii="黑体" w:eastAsia="黑体" w:hAnsi="黑体" w:cs="黑体" w:hint="eastAsia"/>
          <w:b w:val="0"/>
          <w:sz w:val="36"/>
          <w:szCs w:val="36"/>
        </w:rPr>
        <w:t>第二节</w:t>
      </w:r>
      <w:r>
        <w:rPr>
          <w:rStyle w:val="a7"/>
          <w:rFonts w:ascii="黑体" w:eastAsia="黑体" w:hAnsi="黑体" w:cs="黑体" w:hint="eastAsia"/>
          <w:b w:val="0"/>
          <w:sz w:val="36"/>
          <w:szCs w:val="36"/>
        </w:rPr>
        <w:t xml:space="preserve"> </w:t>
      </w:r>
      <w:r>
        <w:rPr>
          <w:rStyle w:val="a7"/>
          <w:rFonts w:ascii="黑体" w:eastAsia="黑体" w:hAnsi="黑体" w:cs="黑体" w:hint="eastAsia"/>
          <w:b w:val="0"/>
          <w:sz w:val="36"/>
          <w:szCs w:val="36"/>
        </w:rPr>
        <w:t>造成“执行难”问题的原因分析</w:t>
      </w:r>
    </w:p>
    <w:p w14:paraId="5DCA84DD" w14:textId="77777777" w:rsidR="0035491D" w:rsidRDefault="00604923">
      <w:pPr>
        <w:pStyle w:val="a6"/>
        <w:widowControl/>
        <w:spacing w:beforeAutospacing="0" w:afterAutospacing="0" w:line="360" w:lineRule="auto"/>
        <w:ind w:firstLineChars="200" w:firstLine="480"/>
        <w:jc w:val="both"/>
        <w:rPr>
          <w:rStyle w:val="a7"/>
          <w:rFonts w:ascii="宋体" w:eastAsia="宋体" w:hAnsi="宋体" w:cs="宋体"/>
          <w:b w:val="0"/>
        </w:rPr>
      </w:pPr>
      <w:r>
        <w:rPr>
          <w:rFonts w:ascii="宋体" w:eastAsia="宋体" w:hAnsi="宋体" w:cs="宋体" w:hint="eastAsia"/>
          <w:shd w:val="clear" w:color="auto" w:fill="FFFFFF"/>
          <w:lang w:bidi="ar"/>
        </w:rPr>
        <w:t>生效的民事判决人民法院不能彻底落实执行是我国法制建设进程中遭遇的一大司法症疾，既削弱了司法的权威和公信力，也影响着社会的和谐。在研究制约执行工作顺利开展的问题上，我认为以下几个方面是“执行难”问题的“罪魁祸首”：</w:t>
      </w:r>
    </w:p>
    <w:p w14:paraId="3D580081" w14:textId="77777777" w:rsidR="0035491D" w:rsidRDefault="00604923">
      <w:pPr>
        <w:pStyle w:val="a6"/>
        <w:widowControl/>
        <w:spacing w:beforeAutospacing="0" w:afterAutospacing="0" w:line="360" w:lineRule="auto"/>
        <w:ind w:leftChars="-200" w:left="-420" w:firstLineChars="200" w:firstLine="640"/>
        <w:jc w:val="both"/>
        <w:rPr>
          <w:rFonts w:ascii="黑体" w:eastAsia="黑体" w:hAnsi="黑体" w:cs="黑体"/>
          <w:sz w:val="32"/>
          <w:szCs w:val="32"/>
          <w:shd w:val="clear" w:color="auto" w:fill="FFFFFF"/>
          <w:lang w:bidi="ar"/>
        </w:rPr>
      </w:pPr>
      <w:r>
        <w:rPr>
          <w:rFonts w:ascii="黑体" w:eastAsia="黑体" w:hAnsi="黑体" w:cs="黑体" w:hint="eastAsia"/>
          <w:sz w:val="32"/>
          <w:szCs w:val="32"/>
          <w:shd w:val="clear" w:color="auto" w:fill="FFFFFF"/>
          <w:lang w:bidi="ar"/>
        </w:rPr>
        <w:t>一、群众法律意识薄弱</w:t>
      </w:r>
    </w:p>
    <w:p w14:paraId="7418361E" w14:textId="77777777" w:rsidR="0035491D" w:rsidRDefault="00604923">
      <w:pPr>
        <w:pStyle w:val="a6"/>
        <w:widowControl/>
        <w:spacing w:beforeAutospacing="0" w:afterAutospacing="0" w:line="360" w:lineRule="auto"/>
        <w:ind w:firstLineChars="200" w:firstLine="480"/>
        <w:jc w:val="both"/>
        <w:rPr>
          <w:rFonts w:ascii="宋体" w:eastAsia="宋体" w:hAnsi="宋体" w:cs="宋体"/>
          <w:shd w:val="clear" w:color="auto" w:fill="FFFFFF"/>
          <w:lang w:bidi="ar"/>
        </w:rPr>
      </w:pPr>
      <w:r>
        <w:rPr>
          <w:rFonts w:ascii="宋体" w:eastAsia="宋体" w:hAnsi="宋体" w:cs="宋体" w:hint="eastAsia"/>
          <w:shd w:val="clear" w:color="auto" w:fill="FFFFFF"/>
          <w:lang w:bidi="ar"/>
        </w:rPr>
        <w:t>一方面，法制建设不够完善，法律的权威性还没有深入人心，群众对法律半知半解，无敬畏之心；另一方面，群众对执行人员的工作性质没有清晰的认识，对执行人员存在误解。在我国，执行的对象有相当一部分人群是一些下岗工人、农民、外来务工者人员等生活在社会底层或低层的弱势群体，文化程度低，缺乏相应的法律文化知识，判断是非多凭借自己的价值观和好恶，对自己所为之行为不能作出正确的法律价值判断。</w:t>
      </w:r>
    </w:p>
    <w:p w14:paraId="5FE11442" w14:textId="77777777" w:rsidR="0035491D" w:rsidRDefault="00604923">
      <w:pPr>
        <w:pStyle w:val="a6"/>
        <w:widowControl/>
        <w:spacing w:beforeAutospacing="0" w:afterAutospacing="0" w:line="360" w:lineRule="auto"/>
        <w:jc w:val="both"/>
        <w:rPr>
          <w:rFonts w:ascii="黑体" w:eastAsia="黑体" w:hAnsi="黑体" w:cs="黑体"/>
          <w:sz w:val="32"/>
          <w:szCs w:val="32"/>
        </w:rPr>
      </w:pPr>
      <w:r>
        <w:rPr>
          <w:rFonts w:ascii="黑体" w:eastAsia="黑体" w:hAnsi="黑体" w:cs="黑体" w:hint="eastAsia"/>
          <w:sz w:val="32"/>
          <w:szCs w:val="32"/>
        </w:rPr>
        <w:t>二、</w:t>
      </w:r>
      <w:r>
        <w:rPr>
          <w:rFonts w:ascii="黑体" w:eastAsia="黑体" w:hAnsi="黑体" w:cs="黑体" w:hint="eastAsia"/>
          <w:sz w:val="32"/>
          <w:szCs w:val="32"/>
        </w:rPr>
        <w:t>缺乏科学合理的执行体制</w:t>
      </w:r>
    </w:p>
    <w:p w14:paraId="58D30F74" w14:textId="77777777" w:rsidR="0035491D" w:rsidRDefault="00604923">
      <w:pPr>
        <w:pStyle w:val="a6"/>
        <w:widowControl/>
        <w:spacing w:beforeAutospacing="0" w:afterAutospacing="0" w:line="360" w:lineRule="auto"/>
        <w:ind w:right="302" w:firstLineChars="200" w:firstLine="480"/>
        <w:jc w:val="both"/>
      </w:pPr>
      <w:r>
        <w:rPr>
          <w:rFonts w:ascii="宋体" w:eastAsia="宋体" w:hAnsi="宋体" w:cs="宋体" w:hint="eastAsia"/>
        </w:rPr>
        <w:t>缺乏科学合理的执行体制，也是造成执行难的原因之一。近年来，人民法院在执行制度机制建设上</w:t>
      </w:r>
      <w:r>
        <w:rPr>
          <w:rFonts w:ascii="宋体" w:eastAsia="宋体" w:hAnsi="宋体" w:cs="宋体" w:hint="eastAsia"/>
        </w:rPr>
        <w:t>做出了努力</w:t>
      </w:r>
      <w:r>
        <w:rPr>
          <w:rFonts w:ascii="宋体" w:eastAsia="宋体" w:hAnsi="宋体" w:cs="宋体" w:hint="eastAsia"/>
        </w:rPr>
        <w:t>，取得了明显</w:t>
      </w:r>
      <w:r>
        <w:rPr>
          <w:rFonts w:ascii="宋体" w:eastAsia="宋体" w:hAnsi="宋体" w:cs="宋体" w:hint="eastAsia"/>
        </w:rPr>
        <w:t>成效，但是在理顺执行工作的管理体制，发挥执行队伍的整体效能还是存在差距。</w:t>
      </w:r>
      <w:r>
        <w:rPr>
          <w:rStyle w:val="ab"/>
          <w:rFonts w:ascii="宋体" w:eastAsia="宋体" w:hAnsi="宋体" w:cs="宋体" w:hint="eastAsia"/>
          <w:sz w:val="32"/>
          <w:szCs w:val="32"/>
        </w:rPr>
        <w:footnoteReference w:id="3"/>
      </w:r>
      <w:r>
        <w:rPr>
          <w:rFonts w:ascii="宋体" w:eastAsia="宋体" w:hAnsi="宋体" w:cs="宋体" w:hint="eastAsia"/>
        </w:rPr>
        <w:t>从目前来看，在执行权的科学配置和分权之约方面，在重点环节和社会监督方面，在工作质效管理方面，有的还缺乏有效的制度，有的还缺乏有效的制度，有的虽然已经建立制度但是执行的还不够到位，需要在下一步的工作中着力加强、重点改进。</w:t>
      </w:r>
    </w:p>
    <w:p w14:paraId="3404A910" w14:textId="77777777" w:rsidR="0035491D" w:rsidRDefault="00604923">
      <w:pPr>
        <w:pStyle w:val="a6"/>
        <w:widowControl/>
        <w:spacing w:beforeAutospacing="0" w:afterAutospacing="0" w:line="360" w:lineRule="auto"/>
        <w:jc w:val="both"/>
        <w:rPr>
          <w:rFonts w:ascii="黑体" w:eastAsia="黑体" w:hAnsi="黑体" w:cs="黑体"/>
          <w:sz w:val="32"/>
          <w:szCs w:val="32"/>
          <w:shd w:val="clear" w:color="auto" w:fill="FFFFFF"/>
          <w:lang w:bidi="ar"/>
        </w:rPr>
      </w:pPr>
      <w:r>
        <w:rPr>
          <w:rFonts w:ascii="黑体" w:eastAsia="黑体" w:hAnsi="黑体" w:cs="黑体" w:hint="eastAsia"/>
          <w:sz w:val="32"/>
          <w:szCs w:val="32"/>
          <w:shd w:val="clear" w:color="auto" w:fill="FFFFFF"/>
          <w:lang w:bidi="ar"/>
        </w:rPr>
        <w:t>三、相关部门之间缺乏有效的协调合作</w:t>
      </w:r>
    </w:p>
    <w:p w14:paraId="31D68F13" w14:textId="77777777" w:rsidR="0035491D" w:rsidRDefault="00604923">
      <w:pPr>
        <w:pStyle w:val="a6"/>
        <w:widowControl/>
        <w:spacing w:beforeAutospacing="0" w:afterAutospacing="0" w:line="360" w:lineRule="auto"/>
        <w:ind w:right="302" w:firstLineChars="200" w:firstLine="480"/>
        <w:jc w:val="both"/>
        <w:rPr>
          <w:sz w:val="32"/>
          <w:szCs w:val="32"/>
        </w:rPr>
      </w:pPr>
      <w:r>
        <w:rPr>
          <w:rFonts w:ascii="宋体" w:eastAsia="宋体" w:hAnsi="宋体" w:cs="宋体" w:hint="eastAsia"/>
          <w:shd w:val="clear" w:color="auto" w:fill="FFFFFF"/>
          <w:lang w:bidi="ar"/>
        </w:rPr>
        <w:t>为了提高效率，司法机构被分成很多的部门，各个部门之间都有自己不同的行政事务，但随着时代的日新月异，社会关系复杂多变，以及部门职权交叉、部门职责不够清晰以及机构设置的不合理，单一部门独立处理事务多有不便，越来越凸显了协调合作的必要性。协调合作确实帮助提高了工作效率，但也萌芽了诸多问题。首先是协调合作的时效性问题。</w:t>
      </w:r>
      <w:r>
        <w:rPr>
          <w:rFonts w:ascii="宋体" w:eastAsia="宋体" w:hAnsi="宋体" w:cs="宋体" w:hint="eastAsia"/>
          <w:shd w:val="clear" w:color="auto" w:fill="FFFFFF"/>
          <w:lang w:bidi="ar"/>
        </w:rPr>
        <w:lastRenderedPageBreak/>
        <w:t>目前我国在这方面的立法还不够完善，使得政府部门在协调合作的过程中无具体的法律法规可供参考，办事效率不高，拖延司法执行的时间。再者是在协调过程中，各部门没有摆好自己的位置，领导个人的意见取代了部门间的平</w:t>
      </w:r>
      <w:r>
        <w:rPr>
          <w:rFonts w:ascii="宋体" w:eastAsia="宋体" w:hAnsi="宋体" w:cs="宋体" w:hint="eastAsia"/>
          <w:shd w:val="clear" w:color="auto" w:fill="FFFFFF"/>
          <w:lang w:bidi="ar"/>
        </w:rPr>
        <w:t>等协商，严重影响了其他部门参与协调合作的积极性，用行政命令的手段解决问题，缺少有限的交流，造成各部门间相互推诿，执行工作难以开展。</w:t>
      </w:r>
      <w:r>
        <w:rPr>
          <w:rStyle w:val="ab"/>
          <w:rFonts w:ascii="宋体" w:eastAsia="宋体" w:hAnsi="宋体" w:cs="宋体" w:hint="eastAsia"/>
          <w:sz w:val="32"/>
          <w:szCs w:val="32"/>
          <w:shd w:val="clear" w:color="auto" w:fill="FFFFFF"/>
          <w:lang w:bidi="ar"/>
        </w:rPr>
        <w:footnoteReference w:id="4"/>
      </w:r>
    </w:p>
    <w:p w14:paraId="0F3B9197" w14:textId="77777777" w:rsidR="0035491D" w:rsidRDefault="00604923">
      <w:pPr>
        <w:pStyle w:val="a6"/>
        <w:widowControl/>
        <w:spacing w:beforeAutospacing="0" w:afterAutospacing="0" w:line="360" w:lineRule="auto"/>
        <w:jc w:val="both"/>
        <w:rPr>
          <w:rFonts w:ascii="Tahoma" w:eastAsia="Tahoma" w:hAnsi="Tahoma" w:cs="Tahoma"/>
          <w:b/>
          <w:bCs/>
          <w:sz w:val="21"/>
          <w:szCs w:val="21"/>
        </w:rPr>
      </w:pPr>
      <w:r>
        <w:rPr>
          <w:rFonts w:ascii="黑体" w:eastAsia="黑体" w:hAnsi="黑体" w:cs="黑体" w:hint="eastAsia"/>
          <w:sz w:val="32"/>
          <w:szCs w:val="32"/>
        </w:rPr>
        <w:t>四、</w:t>
      </w:r>
      <w:r>
        <w:rPr>
          <w:rFonts w:ascii="黑体" w:eastAsia="黑体" w:hAnsi="黑体" w:cs="黑体" w:hint="eastAsia"/>
          <w:sz w:val="32"/>
          <w:szCs w:val="32"/>
        </w:rPr>
        <w:t>法院自身的问题</w:t>
      </w:r>
    </w:p>
    <w:p w14:paraId="7B4CFE7B" w14:textId="77777777" w:rsidR="0035491D" w:rsidRDefault="00604923">
      <w:pPr>
        <w:pStyle w:val="a6"/>
        <w:widowControl/>
        <w:spacing w:beforeAutospacing="0" w:afterAutospacing="0" w:line="360" w:lineRule="auto"/>
        <w:ind w:firstLineChars="200" w:firstLine="480"/>
        <w:jc w:val="both"/>
        <w:rPr>
          <w:rFonts w:ascii="宋体" w:eastAsia="宋体" w:hAnsi="宋体" w:cs="宋体"/>
        </w:rPr>
      </w:pPr>
      <w:r>
        <w:rPr>
          <w:rFonts w:ascii="宋体" w:eastAsia="宋体" w:hAnsi="宋体" w:cs="宋体" w:hint="eastAsia"/>
        </w:rPr>
        <w:t>法院自身存在问题。造成执行难的问题，法院自身的问题不容忽视。具体来说，就是人民法院的执行力量不足，</w:t>
      </w:r>
      <w:r>
        <w:rPr>
          <w:rFonts w:ascii="宋体" w:eastAsia="宋体" w:hAnsi="宋体" w:cs="宋体" w:hint="eastAsia"/>
          <w:shd w:val="clear" w:color="auto" w:fill="FFFFFF"/>
          <w:lang w:bidi="ar"/>
        </w:rPr>
        <w:t>没有经过专业系统的培训，在文化素质、道德素质特别是在与法律知识和专业水平这一方面的要求差距甚大。还有的执行人员职业素养不够，滥用职权，暴力执法，严重影响了执行人员公正公平的形象。</w:t>
      </w:r>
      <w:r>
        <w:rPr>
          <w:rFonts w:ascii="宋体" w:eastAsia="宋体" w:hAnsi="宋体" w:cs="宋体" w:hint="eastAsia"/>
        </w:rPr>
        <w:t>物质装备条件较差</w:t>
      </w:r>
      <w:r>
        <w:rPr>
          <w:rFonts w:ascii="宋体" w:eastAsia="宋体" w:hAnsi="宋体" w:cs="宋体" w:hint="eastAsia"/>
        </w:rPr>
        <w:t>，</w:t>
      </w:r>
      <w:r>
        <w:rPr>
          <w:rFonts w:ascii="宋体" w:eastAsia="宋体" w:hAnsi="宋体" w:cs="宋体" w:hint="eastAsia"/>
        </w:rPr>
        <w:t>不能适应执行工作的需要，执行软、执行乱、执行慢等现象客观存在</w:t>
      </w:r>
      <w:r>
        <w:rPr>
          <w:rFonts w:ascii="宋体" w:eastAsia="宋体" w:hAnsi="宋体" w:cs="宋体" w:hint="eastAsia"/>
          <w:shd w:val="clear" w:color="auto" w:fill="FFFFFF"/>
          <w:lang w:bidi="ar"/>
        </w:rPr>
        <w:t>要</w:t>
      </w:r>
      <w:r>
        <w:rPr>
          <w:rFonts w:ascii="宋体" w:eastAsia="宋体" w:hAnsi="宋体" w:cs="宋体" w:hint="eastAsia"/>
        </w:rPr>
        <w:t>有的据以执行的法院裁判不公，仲裁裁决错误，行政决定失准，给执行工作增加了难度。</w:t>
      </w:r>
    </w:p>
    <w:p w14:paraId="53CBB077" w14:textId="77777777" w:rsidR="0035491D" w:rsidRDefault="0035491D">
      <w:pPr>
        <w:spacing w:line="360" w:lineRule="auto"/>
        <w:rPr>
          <w:rStyle w:val="a7"/>
          <w:rFonts w:ascii="黑体" w:eastAsia="黑体" w:hAnsi="黑体" w:cs="黑体"/>
          <w:b w:val="0"/>
          <w:sz w:val="36"/>
          <w:szCs w:val="36"/>
        </w:rPr>
      </w:pPr>
    </w:p>
    <w:p w14:paraId="483DA1C4" w14:textId="77777777" w:rsidR="0035491D" w:rsidRDefault="00604923">
      <w:pPr>
        <w:spacing w:line="360" w:lineRule="auto"/>
        <w:rPr>
          <w:rFonts w:ascii="黑体" w:eastAsia="黑体" w:hAnsi="黑体" w:cs="黑体"/>
          <w:sz w:val="36"/>
          <w:szCs w:val="36"/>
          <w:shd w:val="clear" w:color="auto" w:fill="FFFFFF"/>
        </w:rPr>
      </w:pPr>
      <w:r>
        <w:rPr>
          <w:rStyle w:val="a7"/>
          <w:rFonts w:ascii="黑体" w:eastAsia="黑体" w:hAnsi="黑体" w:cs="黑体" w:hint="eastAsia"/>
          <w:b w:val="0"/>
          <w:sz w:val="36"/>
          <w:szCs w:val="36"/>
        </w:rPr>
        <w:t>第三节</w:t>
      </w:r>
      <w:r>
        <w:rPr>
          <w:rStyle w:val="a7"/>
          <w:rFonts w:ascii="黑体" w:eastAsia="黑体" w:hAnsi="黑体" w:cs="黑体" w:hint="eastAsia"/>
          <w:b w:val="0"/>
          <w:sz w:val="36"/>
          <w:szCs w:val="36"/>
        </w:rPr>
        <w:t xml:space="preserve"> </w:t>
      </w:r>
      <w:r>
        <w:rPr>
          <w:rFonts w:ascii="黑体" w:eastAsia="黑体" w:hAnsi="黑体" w:cs="黑体" w:hint="eastAsia"/>
          <w:sz w:val="36"/>
          <w:szCs w:val="36"/>
          <w:shd w:val="clear" w:color="auto" w:fill="FFFFFF"/>
        </w:rPr>
        <w:t>破解执行难的对策</w:t>
      </w:r>
    </w:p>
    <w:p w14:paraId="7F73C28D" w14:textId="77777777" w:rsidR="0035491D" w:rsidRDefault="00604923">
      <w:pPr>
        <w:pStyle w:val="a6"/>
        <w:widowControl/>
        <w:spacing w:beforeAutospacing="0" w:afterAutospacing="0" w:line="360" w:lineRule="auto"/>
        <w:jc w:val="both"/>
        <w:rPr>
          <w:rStyle w:val="a7"/>
          <w:rFonts w:ascii="黑体" w:eastAsia="黑体" w:hAnsi="黑体" w:cs="黑体"/>
          <w:b w:val="0"/>
          <w:sz w:val="32"/>
          <w:szCs w:val="32"/>
        </w:rPr>
      </w:pPr>
      <w:r>
        <w:rPr>
          <w:rStyle w:val="a7"/>
          <w:rFonts w:ascii="黑体" w:eastAsia="黑体" w:hAnsi="黑体" w:cs="黑体" w:hint="eastAsia"/>
          <w:b w:val="0"/>
          <w:sz w:val="32"/>
          <w:szCs w:val="32"/>
        </w:rPr>
        <w:t>一、法律层面</w:t>
      </w:r>
    </w:p>
    <w:p w14:paraId="16FBA013" w14:textId="77777777" w:rsidR="0035491D" w:rsidRDefault="00604923">
      <w:pPr>
        <w:pStyle w:val="a6"/>
        <w:widowControl/>
        <w:spacing w:beforeAutospacing="0" w:afterAutospacing="0" w:line="360" w:lineRule="auto"/>
        <w:jc w:val="both"/>
        <w:rPr>
          <w:rStyle w:val="a7"/>
          <w:bCs/>
          <w:sz w:val="21"/>
          <w:szCs w:val="21"/>
        </w:rPr>
      </w:pPr>
      <w:r>
        <w:rPr>
          <w:rStyle w:val="a7"/>
          <w:rFonts w:hint="eastAsia"/>
          <w:b w:val="0"/>
          <w:sz w:val="28"/>
          <w:szCs w:val="28"/>
        </w:rPr>
        <w:t>（一）加强执行立法，完善执行法律体系</w:t>
      </w:r>
      <w:r>
        <w:rPr>
          <w:rStyle w:val="a7"/>
          <w:rFonts w:hint="eastAsia"/>
          <w:bCs/>
          <w:sz w:val="21"/>
          <w:szCs w:val="21"/>
        </w:rPr>
        <w:t xml:space="preserve"> </w:t>
      </w:r>
    </w:p>
    <w:p w14:paraId="4E38AE53" w14:textId="77777777" w:rsidR="0035491D" w:rsidRDefault="00604923">
      <w:pPr>
        <w:pStyle w:val="a6"/>
        <w:widowControl/>
        <w:spacing w:beforeAutospacing="0" w:afterAutospacing="0" w:line="360" w:lineRule="auto"/>
        <w:ind w:firstLineChars="200" w:firstLine="480"/>
        <w:jc w:val="both"/>
        <w:rPr>
          <w:rStyle w:val="a7"/>
          <w:b w:val="0"/>
        </w:rPr>
      </w:pPr>
      <w:r>
        <w:rPr>
          <w:rStyle w:val="a7"/>
          <w:rFonts w:hint="eastAsia"/>
          <w:b w:val="0"/>
        </w:rPr>
        <w:t>最高人民法院在今年发布了《关于落实“用两到三年时间基本解决执行难问题”的工作纲要》，其中第六部分完善执行规范体系，也明确提出“推动强制执行单独立法进程”。司法体制改革如火如荼，我们应当以此为契机，学习借鉴先进国家执行立法的经验，从我国国情出发，对我国现有的执行法律体系梳理、整合，建立强制执行法，明确执行程序、规范执行措施、完善执行救济、加强执行监督，打击惩戒违法者，方便执法者有章可循。</w:t>
      </w:r>
      <w:r>
        <w:rPr>
          <w:rStyle w:val="a7"/>
          <w:rFonts w:hint="eastAsia"/>
          <w:b w:val="0"/>
        </w:rPr>
        <w:t xml:space="preserve"> </w:t>
      </w:r>
    </w:p>
    <w:p w14:paraId="6F84938C" w14:textId="77777777" w:rsidR="0035491D" w:rsidRDefault="00604923">
      <w:pPr>
        <w:pStyle w:val="a6"/>
        <w:widowControl/>
        <w:spacing w:beforeAutospacing="0" w:afterAutospacing="0" w:line="360" w:lineRule="auto"/>
        <w:jc w:val="both"/>
        <w:rPr>
          <w:rStyle w:val="a7"/>
          <w:b w:val="0"/>
          <w:sz w:val="28"/>
          <w:szCs w:val="28"/>
        </w:rPr>
      </w:pPr>
      <w:r>
        <w:rPr>
          <w:rStyle w:val="a7"/>
          <w:rFonts w:hint="eastAsia"/>
          <w:b w:val="0"/>
          <w:sz w:val="28"/>
          <w:szCs w:val="28"/>
        </w:rPr>
        <w:t>（二）加大基层普法力度</w:t>
      </w:r>
    </w:p>
    <w:p w14:paraId="4C1D4331" w14:textId="77777777" w:rsidR="0035491D" w:rsidRDefault="00604923">
      <w:pPr>
        <w:pStyle w:val="a6"/>
        <w:widowControl/>
        <w:spacing w:beforeAutospacing="0" w:afterAutospacing="0" w:line="360" w:lineRule="auto"/>
        <w:ind w:firstLineChars="200" w:firstLine="480"/>
        <w:jc w:val="both"/>
        <w:rPr>
          <w:rStyle w:val="a7"/>
          <w:rFonts w:ascii="宋体" w:eastAsia="宋体" w:hAnsi="宋体" w:cs="宋体"/>
          <w:b w:val="0"/>
        </w:rPr>
      </w:pPr>
      <w:r>
        <w:rPr>
          <w:rStyle w:val="a7"/>
          <w:rFonts w:ascii="宋体" w:eastAsia="宋体" w:hAnsi="宋体" w:cs="宋体" w:hint="eastAsia"/>
          <w:b w:val="0"/>
        </w:rPr>
        <w:t>在实际的人民法院执行过程中，社会环境同样对于执行效果有着重大的影响。随着我国法治社会进程的不断推</w:t>
      </w:r>
      <w:r>
        <w:rPr>
          <w:rStyle w:val="a7"/>
          <w:rFonts w:ascii="宋体" w:eastAsia="宋体" w:hAnsi="宋体" w:cs="宋体" w:hint="eastAsia"/>
          <w:b w:val="0"/>
        </w:rPr>
        <w:t>进，人们的维权意识不断提高，而案件的种类也更多，为了能够实现人民法院执行环境的优化，保障执行的顺利实施，就应当从营造良好的执行环境角度入手，不断加</w:t>
      </w:r>
      <w:r>
        <w:rPr>
          <w:rStyle w:val="a7"/>
          <w:rFonts w:ascii="宋体" w:eastAsia="宋体" w:hAnsi="宋体" w:cs="宋体" w:hint="eastAsia"/>
          <w:b w:val="0"/>
        </w:rPr>
        <w:lastRenderedPageBreak/>
        <w:t>大基层普法的力度。</w:t>
      </w:r>
      <w:r>
        <w:rPr>
          <w:rStyle w:val="ab"/>
          <w:rFonts w:ascii="宋体" w:eastAsia="宋体" w:hAnsi="宋体" w:cs="宋体" w:hint="eastAsia"/>
          <w:sz w:val="32"/>
          <w:szCs w:val="32"/>
        </w:rPr>
        <w:footnoteReference w:id="5"/>
      </w:r>
      <w:r>
        <w:rPr>
          <w:rStyle w:val="a7"/>
          <w:rFonts w:ascii="宋体" w:eastAsia="宋体" w:hAnsi="宋体" w:cs="宋体" w:hint="eastAsia"/>
          <w:b w:val="0"/>
        </w:rPr>
        <w:t>对于法律内容和执法理念进行宣传，能够充分的调动起社会群众的力量，并扩大当事人在人民法院执行中的参与力度，在获得当事人的支持与理解的同时，能够提高执行的效率，并增强法律在社会生活中的作用，能够有效的提升人民法院的社会公信力，从而促使当事人的社会责任意识，对于推动我国社会的法治进程来说也有重要且积极的作用。</w:t>
      </w:r>
    </w:p>
    <w:p w14:paraId="19A786D8" w14:textId="77777777" w:rsidR="0035491D" w:rsidRDefault="00604923">
      <w:pPr>
        <w:pStyle w:val="a6"/>
        <w:widowControl/>
        <w:spacing w:beforeAutospacing="0" w:afterAutospacing="0" w:line="360" w:lineRule="auto"/>
        <w:jc w:val="both"/>
        <w:rPr>
          <w:rStyle w:val="a7"/>
          <w:rFonts w:ascii="黑体" w:eastAsia="黑体" w:hAnsi="黑体" w:cs="黑体"/>
          <w:b w:val="0"/>
          <w:sz w:val="32"/>
          <w:szCs w:val="32"/>
        </w:rPr>
      </w:pPr>
      <w:r>
        <w:rPr>
          <w:rStyle w:val="a7"/>
          <w:rFonts w:ascii="黑体" w:eastAsia="黑体" w:hAnsi="黑体" w:cs="黑体" w:hint="eastAsia"/>
          <w:b w:val="0"/>
          <w:sz w:val="32"/>
          <w:szCs w:val="32"/>
        </w:rPr>
        <w:t>二、制度层面</w:t>
      </w:r>
    </w:p>
    <w:p w14:paraId="4AECD05A" w14:textId="77777777" w:rsidR="0035491D" w:rsidRDefault="00604923">
      <w:pPr>
        <w:pStyle w:val="3"/>
        <w:widowControl/>
        <w:spacing w:line="360" w:lineRule="auto"/>
        <w:jc w:val="both"/>
        <w:rPr>
          <w:rStyle w:val="a7"/>
          <w:rFonts w:hint="default"/>
          <w:sz w:val="28"/>
          <w:szCs w:val="28"/>
        </w:rPr>
      </w:pPr>
      <w:r>
        <w:rPr>
          <w:rStyle w:val="a7"/>
          <w:sz w:val="28"/>
          <w:szCs w:val="28"/>
        </w:rPr>
        <w:t>（一）健全社会信用制度体系</w:t>
      </w:r>
    </w:p>
    <w:p w14:paraId="7A01FC43" w14:textId="77777777" w:rsidR="0035491D" w:rsidRDefault="00604923">
      <w:pPr>
        <w:pStyle w:val="3"/>
        <w:widowControl/>
        <w:spacing w:line="360" w:lineRule="auto"/>
        <w:ind w:firstLineChars="200" w:firstLine="480"/>
        <w:jc w:val="both"/>
        <w:rPr>
          <w:rFonts w:cs="宋体" w:hint="default"/>
          <w:b w:val="0"/>
          <w:bCs/>
          <w:sz w:val="24"/>
          <w:szCs w:val="24"/>
        </w:rPr>
      </w:pPr>
      <w:r>
        <w:rPr>
          <w:rFonts w:cs="宋体"/>
          <w:b w:val="0"/>
          <w:bCs/>
          <w:sz w:val="24"/>
          <w:szCs w:val="24"/>
        </w:rPr>
        <w:t>破解民事执行难首先需要完善的社会信用制度体系，这是破解执行难问题的治本之策。要加快全国统一的个人企业联合征信系统，</w:t>
      </w:r>
      <w:r>
        <w:rPr>
          <w:rStyle w:val="ab"/>
          <w:rFonts w:cs="宋体"/>
          <w:b w:val="0"/>
          <w:bCs/>
          <w:sz w:val="32"/>
          <w:szCs w:val="32"/>
        </w:rPr>
        <w:footnoteReference w:id="6"/>
      </w:r>
      <w:r>
        <w:rPr>
          <w:rFonts w:cs="宋体"/>
          <w:b w:val="0"/>
          <w:bCs/>
          <w:sz w:val="24"/>
          <w:szCs w:val="24"/>
        </w:rPr>
        <w:t>尽快实现工商、税务、住建部、车管所、海关、司法、金融等部门和各类行业协会信用信息系统的关联与共享，并由政府牵头依法向社会公开披露。只有这样，才能解决无法查明被执行人财产的难题，从源头保障法院执行工作的顺利进行。</w:t>
      </w:r>
    </w:p>
    <w:p w14:paraId="393781F0" w14:textId="77777777" w:rsidR="0035491D" w:rsidRDefault="00604923">
      <w:pPr>
        <w:pStyle w:val="a6"/>
        <w:widowControl/>
        <w:spacing w:beforeAutospacing="0" w:afterAutospacing="0" w:line="360" w:lineRule="auto"/>
        <w:jc w:val="both"/>
        <w:rPr>
          <w:rStyle w:val="a7"/>
          <w:b w:val="0"/>
          <w:sz w:val="28"/>
          <w:szCs w:val="28"/>
        </w:rPr>
      </w:pPr>
      <w:r>
        <w:rPr>
          <w:rStyle w:val="a7"/>
          <w:rFonts w:hint="eastAsia"/>
          <w:b w:val="0"/>
          <w:sz w:val="28"/>
          <w:szCs w:val="28"/>
        </w:rPr>
        <w:t>（二）对于惯性“老赖”应该专门设置一些惩罚措施</w:t>
      </w:r>
    </w:p>
    <w:p w14:paraId="2180A7BC" w14:textId="77777777" w:rsidR="0035491D" w:rsidRDefault="00604923">
      <w:pPr>
        <w:pStyle w:val="a6"/>
        <w:widowControl/>
        <w:spacing w:beforeAutospacing="0" w:afterAutospacing="0" w:line="360" w:lineRule="auto"/>
        <w:ind w:firstLineChars="200" w:firstLine="480"/>
        <w:jc w:val="both"/>
        <w:rPr>
          <w:rFonts w:ascii="宋体" w:eastAsia="宋体" w:hAnsi="宋体" w:cs="宋体"/>
          <w:shd w:val="clear" w:color="auto" w:fill="FFFFFF"/>
          <w:lang w:bidi="ar"/>
        </w:rPr>
      </w:pPr>
      <w:r>
        <w:rPr>
          <w:rFonts w:ascii="宋体" w:eastAsia="宋体" w:hAnsi="宋体" w:cs="宋体" w:hint="eastAsia"/>
        </w:rPr>
        <w:t>最高人民法院</w:t>
      </w:r>
      <w:r>
        <w:rPr>
          <w:rFonts w:ascii="宋体" w:eastAsia="宋体" w:hAnsi="宋体" w:cs="宋体" w:hint="eastAsia"/>
        </w:rPr>
        <w:t>2013</w:t>
      </w:r>
      <w:r>
        <w:rPr>
          <w:rFonts w:ascii="宋体" w:eastAsia="宋体" w:hAnsi="宋体" w:cs="宋体" w:hint="eastAsia"/>
        </w:rPr>
        <w:t>年</w:t>
      </w:r>
      <w:r>
        <w:rPr>
          <w:rFonts w:ascii="宋体" w:eastAsia="宋体" w:hAnsi="宋体" w:cs="宋体" w:hint="eastAsia"/>
        </w:rPr>
        <w:t>7</w:t>
      </w:r>
      <w:r>
        <w:rPr>
          <w:rFonts w:ascii="宋体" w:eastAsia="宋体" w:hAnsi="宋体" w:cs="宋体" w:hint="eastAsia"/>
        </w:rPr>
        <w:t>月出台《关于公布失信被执行人名单信息的若干规定》以来，在挤压失信被执行人生活和活动空间方面是有一定的成效的，但还是成效甚微，因为真正的“老赖”们在如何逃避执行、如果转移和隐匿财产方面已经有了一定的套路，这些已行措施的程度已经不足以真正意义上约束他们，所以对于这些“惯犯”一定要设置更为严厉的惩戒措施。</w:t>
      </w:r>
      <w:r>
        <w:rPr>
          <w:rStyle w:val="ab"/>
          <w:rFonts w:ascii="宋体" w:eastAsia="宋体" w:hAnsi="宋体" w:cs="宋体" w:hint="eastAsia"/>
          <w:sz w:val="32"/>
          <w:szCs w:val="32"/>
        </w:rPr>
        <w:footnoteReference w:id="7"/>
      </w:r>
    </w:p>
    <w:p w14:paraId="5FAF9F14" w14:textId="77777777" w:rsidR="0035491D" w:rsidRDefault="00604923">
      <w:pPr>
        <w:pStyle w:val="a6"/>
        <w:widowControl/>
        <w:spacing w:beforeAutospacing="0" w:afterAutospacing="0" w:line="360" w:lineRule="auto"/>
        <w:jc w:val="both"/>
        <w:rPr>
          <w:rStyle w:val="a7"/>
          <w:b w:val="0"/>
          <w:sz w:val="28"/>
          <w:szCs w:val="28"/>
        </w:rPr>
      </w:pPr>
      <w:r>
        <w:rPr>
          <w:rStyle w:val="a7"/>
          <w:rFonts w:hint="eastAsia"/>
          <w:b w:val="0"/>
          <w:sz w:val="28"/>
          <w:szCs w:val="28"/>
        </w:rPr>
        <w:t>（三）杜绝政府对执行的不当干预</w:t>
      </w:r>
    </w:p>
    <w:p w14:paraId="6F769C8D" w14:textId="77777777" w:rsidR="0035491D" w:rsidRDefault="00604923">
      <w:pPr>
        <w:pStyle w:val="a6"/>
        <w:widowControl/>
        <w:spacing w:beforeAutospacing="0" w:afterAutospacing="0" w:line="360" w:lineRule="auto"/>
        <w:ind w:firstLineChars="200" w:firstLine="480"/>
        <w:jc w:val="both"/>
        <w:rPr>
          <w:rStyle w:val="a7"/>
          <w:rFonts w:ascii="宋体" w:eastAsia="宋体" w:hAnsi="宋体" w:cs="宋体"/>
          <w:b w:val="0"/>
        </w:rPr>
      </w:pPr>
      <w:r>
        <w:rPr>
          <w:rStyle w:val="a7"/>
          <w:rFonts w:ascii="宋体" w:eastAsia="宋体" w:hAnsi="宋体" w:cs="宋体" w:hint="eastAsia"/>
          <w:b w:val="0"/>
        </w:rPr>
        <w:t>1.</w:t>
      </w:r>
      <w:r>
        <w:rPr>
          <w:rStyle w:val="a7"/>
          <w:rFonts w:ascii="宋体" w:eastAsia="宋体" w:hAnsi="宋体" w:cs="宋体" w:hint="eastAsia"/>
          <w:b w:val="0"/>
        </w:rPr>
        <w:t>要继续贯彻落实依法行政。把政府的行为纳入法治轨道，对于干扰执行工作的行政人员要加大处罚力度，使他们不能伸手、不敢伸手。</w:t>
      </w:r>
    </w:p>
    <w:p w14:paraId="3460C8B5" w14:textId="77777777" w:rsidR="0035491D" w:rsidRDefault="00604923">
      <w:pPr>
        <w:pStyle w:val="a6"/>
        <w:widowControl/>
        <w:spacing w:beforeAutospacing="0" w:afterAutospacing="0" w:line="360" w:lineRule="auto"/>
        <w:ind w:firstLineChars="200" w:firstLine="480"/>
        <w:jc w:val="both"/>
        <w:rPr>
          <w:rStyle w:val="a7"/>
          <w:rFonts w:ascii="宋体" w:eastAsia="宋体" w:hAnsi="宋体" w:cs="宋体"/>
          <w:b w:val="0"/>
        </w:rPr>
      </w:pPr>
      <w:r>
        <w:rPr>
          <w:rStyle w:val="a7"/>
          <w:rFonts w:ascii="宋体" w:eastAsia="宋体" w:hAnsi="宋体" w:cs="宋体" w:hint="eastAsia"/>
          <w:b w:val="0"/>
        </w:rPr>
        <w:t>2.</w:t>
      </w:r>
      <w:r>
        <w:rPr>
          <w:rStyle w:val="a7"/>
          <w:rFonts w:ascii="宋体" w:eastAsia="宋体" w:hAnsi="宋体" w:cs="宋体" w:hint="eastAsia"/>
          <w:b w:val="0"/>
        </w:rPr>
        <w:t>深化司法体制改革，强化执</w:t>
      </w:r>
      <w:r>
        <w:rPr>
          <w:rStyle w:val="a7"/>
          <w:rFonts w:ascii="宋体" w:eastAsia="宋体" w:hAnsi="宋体" w:cs="宋体" w:hint="eastAsia"/>
          <w:b w:val="0"/>
        </w:rPr>
        <w:t>行案件异地管辖。只有坚定地推进法院人事制度改革和经费改由中央财政统一拨付才能公正执法；登封市人民法院以下做法值得我们参考，即在充分尊重申请人选择权的基础上，除婚姻家庭、赡养、抚养、继承及小额标的外的其他类型案件实行异地执行，被执行人为特殊主体和超过六个月未执结的案件一律异地执行，以突破地方和部门保护主义的藩篱。</w:t>
      </w:r>
    </w:p>
    <w:p w14:paraId="0000886C" w14:textId="77777777" w:rsidR="0035491D" w:rsidRDefault="00604923">
      <w:pPr>
        <w:pStyle w:val="a6"/>
        <w:widowControl/>
        <w:spacing w:beforeAutospacing="0" w:afterAutospacing="0" w:line="360" w:lineRule="auto"/>
        <w:ind w:firstLineChars="200" w:firstLine="480"/>
        <w:jc w:val="both"/>
        <w:rPr>
          <w:rFonts w:ascii="宋体" w:eastAsia="宋体" w:hAnsi="宋体" w:cs="宋体"/>
        </w:rPr>
      </w:pPr>
      <w:r>
        <w:rPr>
          <w:rStyle w:val="a7"/>
          <w:rFonts w:ascii="宋体" w:eastAsia="宋体" w:hAnsi="宋体" w:cs="宋体" w:hint="eastAsia"/>
          <w:b w:val="0"/>
        </w:rPr>
        <w:lastRenderedPageBreak/>
        <w:t>3.</w:t>
      </w:r>
      <w:r>
        <w:rPr>
          <w:rStyle w:val="a7"/>
          <w:rFonts w:ascii="宋体" w:eastAsia="宋体" w:hAnsi="宋体" w:cs="宋体" w:hint="eastAsia"/>
          <w:b w:val="0"/>
        </w:rPr>
        <w:t>建议将行政机关支持法院执行工作的情况纳入基层社会治安综合治理目标责任制的考核范围，严明奖惩，以推动执行工作的顺利进行。</w:t>
      </w:r>
    </w:p>
    <w:p w14:paraId="2F7E4158" w14:textId="77777777" w:rsidR="0035491D" w:rsidRDefault="0035491D">
      <w:pPr>
        <w:pStyle w:val="a6"/>
        <w:widowControl/>
        <w:spacing w:beforeAutospacing="0" w:afterAutospacing="0" w:line="360" w:lineRule="auto"/>
        <w:jc w:val="both"/>
        <w:rPr>
          <w:rStyle w:val="a7"/>
          <w:b w:val="0"/>
          <w:sz w:val="28"/>
          <w:szCs w:val="28"/>
        </w:rPr>
      </w:pPr>
    </w:p>
    <w:p w14:paraId="199DA9F5" w14:textId="77777777" w:rsidR="0035491D" w:rsidRDefault="00604923">
      <w:pPr>
        <w:pStyle w:val="a6"/>
        <w:widowControl/>
        <w:spacing w:beforeAutospacing="0" w:afterAutospacing="0" w:line="360" w:lineRule="auto"/>
        <w:jc w:val="both"/>
        <w:rPr>
          <w:rStyle w:val="a7"/>
          <w:b w:val="0"/>
          <w:sz w:val="28"/>
          <w:szCs w:val="28"/>
        </w:rPr>
      </w:pPr>
      <w:r>
        <w:rPr>
          <w:rStyle w:val="a7"/>
          <w:rFonts w:hint="eastAsia"/>
          <w:b w:val="0"/>
          <w:sz w:val="28"/>
          <w:szCs w:val="28"/>
        </w:rPr>
        <w:t>（四）完善执行联动机制</w:t>
      </w:r>
      <w:r>
        <w:rPr>
          <w:rStyle w:val="a7"/>
          <w:rFonts w:hint="eastAsia"/>
          <w:b w:val="0"/>
          <w:sz w:val="28"/>
          <w:szCs w:val="28"/>
        </w:rPr>
        <w:t xml:space="preserve"> </w:t>
      </w:r>
    </w:p>
    <w:p w14:paraId="508DED3A" w14:textId="77777777" w:rsidR="0035491D" w:rsidRDefault="00604923">
      <w:pPr>
        <w:pStyle w:val="a6"/>
        <w:widowControl/>
        <w:spacing w:beforeAutospacing="0" w:afterAutospacing="0" w:line="360" w:lineRule="auto"/>
        <w:ind w:firstLineChars="200" w:firstLine="480"/>
        <w:jc w:val="both"/>
        <w:rPr>
          <w:rStyle w:val="a7"/>
          <w:rFonts w:ascii="宋体" w:eastAsia="宋体" w:hAnsi="宋体" w:cs="宋体"/>
          <w:b w:val="0"/>
        </w:rPr>
      </w:pPr>
      <w:r>
        <w:rPr>
          <w:rStyle w:val="a7"/>
          <w:rFonts w:ascii="宋体" w:eastAsia="宋体" w:hAnsi="宋体" w:cs="宋体" w:hint="eastAsia"/>
          <w:b w:val="0"/>
        </w:rPr>
        <w:t>执行联动，顾名思义，就是要联合行动。建议由地方党委总负责，法院牵头，加强部门间的执行联动，充分发挥公安、银行、房管、工商、土地、纪检等部门的职能作用，各部门务必要明确联动单位责任、义务、法律后果，制定各种联动机制的操作流程和实施细则，积极支持和配合法院各项工作。各级党委也应把各部门执行联动机制的运行情况纳入部门考核范畴，确保配合协助措施落到实处，形成全社会共享信息、联动执行的良好局面。</w:t>
      </w:r>
    </w:p>
    <w:p w14:paraId="6FD2A003" w14:textId="77777777" w:rsidR="0035491D" w:rsidRDefault="00604923">
      <w:pPr>
        <w:pStyle w:val="a6"/>
        <w:widowControl/>
        <w:spacing w:beforeAutospacing="0" w:afterAutospacing="0" w:line="360" w:lineRule="auto"/>
        <w:jc w:val="both"/>
        <w:rPr>
          <w:rFonts w:ascii="宋体" w:eastAsia="宋体" w:hAnsi="宋体" w:cs="宋体"/>
          <w:sz w:val="21"/>
          <w:szCs w:val="21"/>
        </w:rPr>
      </w:pPr>
      <w:r>
        <w:rPr>
          <w:rFonts w:ascii="宋体" w:eastAsia="宋体" w:hAnsi="宋体" w:cs="宋体" w:hint="eastAsia"/>
          <w:sz w:val="28"/>
          <w:szCs w:val="28"/>
        </w:rPr>
        <w:t>（</w:t>
      </w:r>
      <w:r>
        <w:rPr>
          <w:rFonts w:ascii="宋体" w:eastAsia="宋体" w:hAnsi="宋体" w:cs="宋体" w:hint="eastAsia"/>
          <w:sz w:val="28"/>
          <w:szCs w:val="28"/>
        </w:rPr>
        <w:t>五</w:t>
      </w:r>
      <w:r>
        <w:rPr>
          <w:rFonts w:ascii="宋体" w:eastAsia="宋体" w:hAnsi="宋体" w:cs="宋体" w:hint="eastAsia"/>
          <w:sz w:val="28"/>
          <w:szCs w:val="28"/>
        </w:rPr>
        <w:t>）</w:t>
      </w:r>
      <w:r>
        <w:rPr>
          <w:rFonts w:ascii="宋体" w:eastAsia="宋体" w:hAnsi="宋体" w:cs="宋体" w:hint="eastAsia"/>
          <w:sz w:val="28"/>
          <w:szCs w:val="28"/>
        </w:rPr>
        <w:t>建立规范的监督机制</w:t>
      </w:r>
      <w:r>
        <w:rPr>
          <w:rFonts w:ascii="宋体" w:eastAsia="宋体" w:hAnsi="宋体" w:cs="宋体" w:hint="eastAsia"/>
          <w:sz w:val="21"/>
          <w:szCs w:val="21"/>
        </w:rPr>
        <w:t>。</w:t>
      </w:r>
    </w:p>
    <w:p w14:paraId="7E517A0A" w14:textId="77777777" w:rsidR="0035491D" w:rsidRDefault="00604923">
      <w:pPr>
        <w:pStyle w:val="authortext"/>
        <w:widowControl/>
        <w:spacing w:line="360" w:lineRule="auto"/>
        <w:ind w:firstLineChars="200" w:firstLine="480"/>
        <w:jc w:val="both"/>
        <w:rPr>
          <w:sz w:val="32"/>
          <w:szCs w:val="32"/>
        </w:rPr>
      </w:pPr>
      <w:r>
        <w:rPr>
          <w:rFonts w:ascii="宋体" w:eastAsia="宋体" w:hAnsi="宋体" w:cs="宋体" w:hint="eastAsia"/>
          <w:sz w:val="24"/>
        </w:rPr>
        <w:t>在法院外部，要形成以检察院为首的社会监督机制，加大对执行工作的监督力度，及时发现案件执行过程中</w:t>
      </w:r>
      <w:r>
        <w:rPr>
          <w:rFonts w:ascii="宋体" w:eastAsia="宋体" w:hAnsi="宋体" w:cs="宋体" w:hint="eastAsia"/>
          <w:sz w:val="24"/>
        </w:rPr>
        <w:t>的问题，并有效的进行纠正，这样才能使执行法官在执行工作中做到真正的公正、合法、合理，降低执行工作的腐败性和错误性，形成真正的监督机制。</w:t>
      </w:r>
      <w:r>
        <w:rPr>
          <w:rStyle w:val="ab"/>
          <w:rFonts w:ascii="宋体" w:eastAsia="宋体" w:hAnsi="宋体" w:cs="宋体" w:hint="eastAsia"/>
          <w:sz w:val="32"/>
          <w:szCs w:val="32"/>
        </w:rPr>
        <w:footnoteReference w:id="8"/>
      </w:r>
    </w:p>
    <w:p w14:paraId="16C3C1A7" w14:textId="77777777" w:rsidR="0035491D" w:rsidRDefault="00604923">
      <w:pPr>
        <w:pStyle w:val="a6"/>
        <w:widowControl/>
        <w:spacing w:beforeAutospacing="0" w:afterAutospacing="0" w:line="360" w:lineRule="auto"/>
        <w:jc w:val="both"/>
        <w:rPr>
          <w:rStyle w:val="a7"/>
          <w:rFonts w:ascii="黑体" w:eastAsia="黑体" w:hAnsi="黑体" w:cs="黑体"/>
          <w:b w:val="0"/>
          <w:sz w:val="32"/>
          <w:szCs w:val="32"/>
        </w:rPr>
      </w:pPr>
      <w:r>
        <w:rPr>
          <w:rStyle w:val="a7"/>
          <w:rFonts w:ascii="黑体" w:eastAsia="黑体" w:hAnsi="黑体" w:cs="黑体" w:hint="eastAsia"/>
          <w:b w:val="0"/>
          <w:sz w:val="32"/>
          <w:szCs w:val="32"/>
        </w:rPr>
        <w:t>三、法院层面</w:t>
      </w:r>
    </w:p>
    <w:p w14:paraId="6EE8EC6C" w14:textId="77777777" w:rsidR="0035491D" w:rsidRDefault="00604923">
      <w:pPr>
        <w:pStyle w:val="a6"/>
        <w:widowControl/>
        <w:spacing w:beforeAutospacing="0" w:afterAutospacing="0" w:line="360" w:lineRule="auto"/>
        <w:jc w:val="both"/>
        <w:rPr>
          <w:rStyle w:val="a7"/>
          <w:rFonts w:ascii="宋体" w:eastAsia="宋体" w:hAnsi="宋体" w:cs="宋体"/>
          <w:b w:val="0"/>
          <w:sz w:val="28"/>
          <w:szCs w:val="28"/>
        </w:rPr>
      </w:pPr>
      <w:r>
        <w:rPr>
          <w:rStyle w:val="a7"/>
          <w:rFonts w:ascii="宋体" w:eastAsia="宋体" w:hAnsi="宋体" w:cs="宋体" w:hint="eastAsia"/>
          <w:b w:val="0"/>
          <w:sz w:val="28"/>
          <w:szCs w:val="28"/>
        </w:rPr>
        <w:t>（一）加大对执行工作的人力、物力的投入</w:t>
      </w:r>
    </w:p>
    <w:p w14:paraId="78C2D362" w14:textId="77777777" w:rsidR="0035491D" w:rsidRDefault="00604923">
      <w:pPr>
        <w:pStyle w:val="a6"/>
        <w:widowControl/>
        <w:spacing w:beforeAutospacing="0" w:afterAutospacing="0" w:line="360" w:lineRule="auto"/>
        <w:ind w:firstLineChars="200" w:firstLine="480"/>
        <w:jc w:val="both"/>
        <w:rPr>
          <w:rStyle w:val="a7"/>
          <w:rFonts w:ascii="宋体" w:eastAsia="宋体" w:hAnsi="宋体" w:cs="宋体"/>
          <w:b w:val="0"/>
        </w:rPr>
      </w:pPr>
      <w:r>
        <w:rPr>
          <w:rStyle w:val="a7"/>
          <w:rFonts w:ascii="宋体" w:eastAsia="宋体" w:hAnsi="宋体" w:cs="宋体" w:hint="eastAsia"/>
          <w:b w:val="0"/>
        </w:rPr>
        <w:t>各地法院应在调查研究的基础上，根据每年受理案件的数量科学配置执行人员的比例，确保执行人员的数量和执行工作量基本相适应。应尽快制定《人民法院执行员条例》，把执行员从法官任职条件中单列出来，严明职责，实现执行人员的专业化和相对稳定化。同时，还应逐步增加执行工作的经费投入，改善物质装备，如车况良好的优先配置给执行人员办公使用，增加高拍仪、执行记录仪的购买数量，配备</w:t>
      </w:r>
      <w:r>
        <w:rPr>
          <w:rStyle w:val="a7"/>
          <w:rFonts w:ascii="宋体" w:eastAsia="宋体" w:hAnsi="宋体" w:cs="宋体" w:hint="eastAsia"/>
          <w:b w:val="0"/>
        </w:rPr>
        <w:t xml:space="preserve"> LED </w:t>
      </w:r>
      <w:r>
        <w:rPr>
          <w:rStyle w:val="a7"/>
          <w:rFonts w:ascii="宋体" w:eastAsia="宋体" w:hAnsi="宋体" w:cs="宋体" w:hint="eastAsia"/>
          <w:b w:val="0"/>
        </w:rPr>
        <w:t>执行情况播报屏幕和协助执行网络建设，大力实施基层执行联络员制度，为解决民事执行难问题提供足够的人力和物力保障。</w:t>
      </w:r>
    </w:p>
    <w:p w14:paraId="65344305" w14:textId="77777777" w:rsidR="0035491D" w:rsidRDefault="00604923">
      <w:pPr>
        <w:pStyle w:val="a6"/>
        <w:widowControl/>
        <w:spacing w:beforeAutospacing="0" w:afterAutospacing="0" w:line="360" w:lineRule="auto"/>
        <w:jc w:val="both"/>
        <w:rPr>
          <w:rStyle w:val="a7"/>
          <w:bCs/>
          <w:sz w:val="21"/>
          <w:szCs w:val="21"/>
        </w:rPr>
      </w:pPr>
      <w:r>
        <w:rPr>
          <w:rStyle w:val="a7"/>
          <w:rFonts w:ascii="宋体" w:eastAsia="宋体" w:hAnsi="宋体" w:cs="宋体" w:hint="eastAsia"/>
          <w:b w:val="0"/>
          <w:sz w:val="28"/>
          <w:szCs w:val="28"/>
        </w:rPr>
        <w:t>（二）统一执法机构的管理制度</w:t>
      </w:r>
    </w:p>
    <w:p w14:paraId="20FC10BA" w14:textId="77777777" w:rsidR="0035491D" w:rsidRDefault="00604923">
      <w:pPr>
        <w:pStyle w:val="a6"/>
        <w:widowControl/>
        <w:spacing w:beforeAutospacing="0" w:afterAutospacing="0" w:line="360" w:lineRule="auto"/>
        <w:ind w:firstLineChars="200" w:firstLine="480"/>
        <w:jc w:val="both"/>
        <w:rPr>
          <w:rFonts w:ascii="宋体" w:eastAsia="宋体" w:hAnsi="宋体" w:cs="宋体"/>
          <w:shd w:val="clear" w:color="auto" w:fill="FFFFFF"/>
          <w:lang w:bidi="ar"/>
        </w:rPr>
      </w:pPr>
      <w:r>
        <w:rPr>
          <w:rStyle w:val="a7"/>
          <w:rFonts w:ascii="宋体" w:eastAsia="宋体" w:hAnsi="宋体" w:cs="宋体" w:hint="eastAsia"/>
          <w:b w:val="0"/>
        </w:rPr>
        <w:t>法院的执法机构决定着案件的最终结果，要不断提升执法人员的专业素养才能保证在执行过程中出现严重的违法现象，对不同地区的法院领导层要定期开展组织会议，交换彼此的看法，通常异地的法院之间沟通不畅，影响民事案件的执行进度，甚至会有上文中提到的责任方与执</w:t>
      </w:r>
      <w:r>
        <w:rPr>
          <w:rStyle w:val="a7"/>
          <w:rFonts w:ascii="宋体" w:eastAsia="宋体" w:hAnsi="宋体" w:cs="宋体" w:hint="eastAsia"/>
          <w:b w:val="0"/>
        </w:rPr>
        <w:lastRenderedPageBreak/>
        <w:t>法部门共同抵抗外地法院的情况，降低了案件的执行效率。</w:t>
      </w:r>
      <w:r>
        <w:rPr>
          <w:rStyle w:val="ab"/>
          <w:rFonts w:ascii="宋体" w:eastAsia="宋体" w:hAnsi="宋体" w:cs="宋体" w:hint="eastAsia"/>
          <w:sz w:val="32"/>
          <w:szCs w:val="32"/>
        </w:rPr>
        <w:footnoteReference w:id="9"/>
      </w:r>
      <w:r>
        <w:rPr>
          <w:rStyle w:val="a7"/>
          <w:rFonts w:ascii="宋体" w:eastAsia="宋体" w:hAnsi="宋体" w:cs="宋体" w:hint="eastAsia"/>
          <w:b w:val="0"/>
        </w:rPr>
        <w:t>在此，可以设立全国统一的网站来实现不同地区的案件审理与执行，掌握最为及时的执行时间，由上往下分层管理，将责任追究到个人，相互影响，共同实现我国民事管理的统一。</w:t>
      </w:r>
    </w:p>
    <w:p w14:paraId="011A775B" w14:textId="77777777" w:rsidR="0035491D" w:rsidRDefault="00604923">
      <w:pPr>
        <w:pStyle w:val="a6"/>
        <w:widowControl/>
        <w:spacing w:beforeAutospacing="0" w:afterAutospacing="0" w:line="360" w:lineRule="auto"/>
        <w:jc w:val="both"/>
        <w:rPr>
          <w:rStyle w:val="a7"/>
          <w:rFonts w:ascii="黑体" w:eastAsia="黑体" w:hAnsi="黑体" w:cs="黑体"/>
          <w:b w:val="0"/>
          <w:sz w:val="32"/>
          <w:szCs w:val="32"/>
        </w:rPr>
      </w:pPr>
      <w:r>
        <w:rPr>
          <w:rStyle w:val="a7"/>
          <w:rFonts w:ascii="黑体" w:eastAsia="黑体" w:hAnsi="黑体" w:cs="黑体" w:hint="eastAsia"/>
          <w:b w:val="0"/>
          <w:sz w:val="32"/>
          <w:szCs w:val="32"/>
        </w:rPr>
        <w:t>四、执行手段层面</w:t>
      </w:r>
    </w:p>
    <w:p w14:paraId="6F6191FB" w14:textId="77777777" w:rsidR="0035491D" w:rsidRDefault="00604923">
      <w:pPr>
        <w:pStyle w:val="a6"/>
        <w:widowControl/>
        <w:spacing w:beforeAutospacing="0" w:afterAutospacing="0" w:line="360" w:lineRule="auto"/>
        <w:jc w:val="both"/>
        <w:rPr>
          <w:rStyle w:val="a7"/>
          <w:rFonts w:ascii="宋体" w:eastAsia="宋体" w:hAnsi="宋体" w:cs="宋体"/>
          <w:b w:val="0"/>
          <w:sz w:val="28"/>
          <w:szCs w:val="28"/>
        </w:rPr>
      </w:pPr>
      <w:r>
        <w:rPr>
          <w:rStyle w:val="a7"/>
          <w:rFonts w:ascii="宋体" w:eastAsia="宋体" w:hAnsi="宋体" w:cs="宋体" w:hint="eastAsia"/>
          <w:b w:val="0"/>
          <w:sz w:val="28"/>
          <w:szCs w:val="28"/>
        </w:rPr>
        <w:t>（一）创新执行财产查控机制，努力破解执行财产难寻问题</w:t>
      </w:r>
    </w:p>
    <w:p w14:paraId="0D2A45AC" w14:textId="77777777" w:rsidR="0035491D" w:rsidRDefault="00604923">
      <w:pPr>
        <w:pStyle w:val="a6"/>
        <w:widowControl/>
        <w:spacing w:beforeAutospacing="0" w:afterAutospacing="0" w:line="360" w:lineRule="auto"/>
        <w:jc w:val="both"/>
        <w:rPr>
          <w:rFonts w:ascii="宋体" w:eastAsia="宋体" w:hAnsi="宋体" w:cs="宋体"/>
        </w:rPr>
      </w:pPr>
      <w:r>
        <w:rPr>
          <w:rStyle w:val="a7"/>
          <w:rFonts w:ascii="宋体" w:eastAsia="宋体" w:hAnsi="宋体" w:cs="宋体" w:hint="eastAsia"/>
          <w:b w:val="0"/>
        </w:rPr>
        <w:t>1.</w:t>
      </w:r>
      <w:r>
        <w:rPr>
          <w:rStyle w:val="a7"/>
          <w:rFonts w:ascii="宋体" w:eastAsia="宋体" w:hAnsi="宋体" w:cs="宋体" w:hint="eastAsia"/>
          <w:b w:val="0"/>
        </w:rPr>
        <w:t>创新财产线索网络查控方式</w:t>
      </w:r>
    </w:p>
    <w:p w14:paraId="29BF7D53" w14:textId="77777777" w:rsidR="0035491D" w:rsidRDefault="00604923">
      <w:pPr>
        <w:pStyle w:val="a6"/>
        <w:widowControl/>
        <w:spacing w:beforeAutospacing="0" w:afterAutospacing="0" w:line="360" w:lineRule="auto"/>
        <w:ind w:firstLineChars="200" w:firstLine="480"/>
        <w:jc w:val="both"/>
        <w:rPr>
          <w:rFonts w:ascii="宋体" w:eastAsia="宋体" w:hAnsi="宋体" w:cs="宋体"/>
        </w:rPr>
      </w:pPr>
      <w:r>
        <w:rPr>
          <w:rFonts w:ascii="宋体" w:eastAsia="宋体" w:hAnsi="宋体" w:cs="宋体" w:hint="eastAsia"/>
        </w:rPr>
        <w:t>对</w:t>
      </w:r>
      <w:r>
        <w:rPr>
          <w:rFonts w:ascii="宋体" w:eastAsia="宋体" w:hAnsi="宋体" w:cs="宋体" w:hint="eastAsia"/>
        </w:rPr>
        <w:t>全国</w:t>
      </w:r>
      <w:r>
        <w:rPr>
          <w:rFonts w:ascii="宋体" w:eastAsia="宋体" w:hAnsi="宋体" w:cs="宋体" w:hint="eastAsia"/>
        </w:rPr>
        <w:t>银行存款的查、冻、扣工作实现一体化、全流程、全覆盖，对登记的不动产实现了网上查控功能。在此基础上，由专人负责录入被执行人身份证号或组织机构代码及法定代表人身份证号，由专人核查全国执行案件信息管理系统，确保全国执行网络查询系统能够快捷、准确、高效查询被执行人财产。</w:t>
      </w:r>
    </w:p>
    <w:p w14:paraId="3237A894" w14:textId="77777777" w:rsidR="0035491D" w:rsidRDefault="00604923">
      <w:pPr>
        <w:pStyle w:val="a6"/>
        <w:widowControl/>
        <w:spacing w:beforeAutospacing="0" w:afterAutospacing="0" w:line="360" w:lineRule="auto"/>
        <w:jc w:val="both"/>
        <w:rPr>
          <w:rFonts w:ascii="宋体" w:eastAsia="宋体" w:hAnsi="宋体" w:cs="宋体"/>
        </w:rPr>
      </w:pPr>
      <w:r>
        <w:rPr>
          <w:rStyle w:val="a7"/>
          <w:rFonts w:ascii="宋体" w:eastAsia="宋体" w:hAnsi="宋体" w:cs="宋体" w:hint="eastAsia"/>
          <w:b w:val="0"/>
        </w:rPr>
        <w:t>2.</w:t>
      </w:r>
      <w:r>
        <w:rPr>
          <w:rStyle w:val="a7"/>
          <w:rFonts w:ascii="宋体" w:eastAsia="宋体" w:hAnsi="宋体" w:cs="宋体" w:hint="eastAsia"/>
          <w:b w:val="0"/>
        </w:rPr>
        <w:t>探索委托调查、悬赏举报等财产线索发现方式</w:t>
      </w:r>
    </w:p>
    <w:p w14:paraId="1C4AFDED" w14:textId="77777777" w:rsidR="0035491D" w:rsidRDefault="00604923">
      <w:pPr>
        <w:pStyle w:val="a6"/>
        <w:widowControl/>
        <w:spacing w:beforeAutospacing="0" w:afterAutospacing="0" w:line="360" w:lineRule="auto"/>
        <w:ind w:firstLineChars="200" w:firstLine="480"/>
        <w:jc w:val="both"/>
        <w:rPr>
          <w:rFonts w:ascii="宋体" w:eastAsia="宋体" w:hAnsi="宋体" w:cs="宋体"/>
        </w:rPr>
      </w:pPr>
      <w:r>
        <w:rPr>
          <w:rFonts w:ascii="宋体" w:eastAsia="宋体" w:hAnsi="宋体" w:cs="宋体" w:hint="eastAsia"/>
        </w:rPr>
        <w:t>在推行执行财产网络查控、落实被执行人财产申报制度的基础上，进一步探索委托调查制度，根据当事人意愿和案件情况灵活使用悬赏举报、委托审计调查等制度措施，努力形成主体多元、渠道多样、功能互补的执行财产线索发现机制。</w:t>
      </w:r>
    </w:p>
    <w:p w14:paraId="03FC1D81" w14:textId="77777777" w:rsidR="0035491D" w:rsidRDefault="00604923">
      <w:pPr>
        <w:pStyle w:val="a6"/>
        <w:widowControl/>
        <w:spacing w:beforeAutospacing="0" w:afterAutospacing="0" w:line="360" w:lineRule="auto"/>
        <w:jc w:val="both"/>
        <w:rPr>
          <w:rFonts w:ascii="宋体" w:eastAsia="宋体" w:hAnsi="宋体" w:cs="宋体"/>
          <w:sz w:val="28"/>
          <w:szCs w:val="28"/>
        </w:rPr>
      </w:pPr>
      <w:r>
        <w:rPr>
          <w:rStyle w:val="a7"/>
          <w:rFonts w:ascii="宋体" w:eastAsia="宋体" w:hAnsi="宋体" w:cs="宋体" w:hint="eastAsia"/>
          <w:b w:val="0"/>
          <w:sz w:val="28"/>
          <w:szCs w:val="28"/>
        </w:rPr>
        <w:t>（</w:t>
      </w:r>
      <w:r>
        <w:rPr>
          <w:rStyle w:val="a7"/>
          <w:rFonts w:ascii="宋体" w:eastAsia="宋体" w:hAnsi="宋体" w:cs="宋体" w:hint="eastAsia"/>
          <w:b w:val="0"/>
          <w:sz w:val="28"/>
          <w:szCs w:val="28"/>
        </w:rPr>
        <w:t>二</w:t>
      </w:r>
      <w:r>
        <w:rPr>
          <w:rStyle w:val="a7"/>
          <w:rFonts w:ascii="宋体" w:eastAsia="宋体" w:hAnsi="宋体" w:cs="宋体" w:hint="eastAsia"/>
          <w:b w:val="0"/>
          <w:sz w:val="28"/>
          <w:szCs w:val="28"/>
        </w:rPr>
        <w:t>）</w:t>
      </w:r>
      <w:r>
        <w:rPr>
          <w:rStyle w:val="a7"/>
          <w:rFonts w:ascii="宋体" w:eastAsia="宋体" w:hAnsi="宋体" w:cs="宋体" w:hint="eastAsia"/>
          <w:b w:val="0"/>
          <w:sz w:val="28"/>
          <w:szCs w:val="28"/>
        </w:rPr>
        <w:t>创新执行财产处置机制，努力破解执行财产</w:t>
      </w:r>
      <w:r>
        <w:rPr>
          <w:rStyle w:val="a7"/>
          <w:rFonts w:ascii="宋体" w:eastAsia="宋体" w:hAnsi="宋体" w:cs="宋体" w:hint="eastAsia"/>
          <w:b w:val="0"/>
          <w:sz w:val="28"/>
          <w:szCs w:val="28"/>
        </w:rPr>
        <w:t>难动</w:t>
      </w:r>
      <w:r>
        <w:rPr>
          <w:rStyle w:val="a7"/>
          <w:rFonts w:ascii="宋体" w:eastAsia="宋体" w:hAnsi="宋体" w:cs="宋体" w:hint="eastAsia"/>
          <w:b w:val="0"/>
          <w:sz w:val="28"/>
          <w:szCs w:val="28"/>
        </w:rPr>
        <w:t>问题</w:t>
      </w:r>
    </w:p>
    <w:p w14:paraId="7A049E60" w14:textId="77777777" w:rsidR="0035491D" w:rsidRDefault="00604923">
      <w:pPr>
        <w:pStyle w:val="a6"/>
        <w:widowControl/>
        <w:spacing w:beforeAutospacing="0" w:afterAutospacing="0" w:line="360" w:lineRule="auto"/>
        <w:jc w:val="both"/>
        <w:rPr>
          <w:rFonts w:asciiTheme="minorEastAsia" w:hAnsiTheme="minorEastAsia" w:cstheme="minorEastAsia"/>
        </w:rPr>
      </w:pPr>
      <w:r>
        <w:rPr>
          <w:rStyle w:val="a7"/>
          <w:rFonts w:asciiTheme="minorEastAsia" w:hAnsiTheme="minorEastAsia" w:cstheme="minorEastAsia" w:hint="eastAsia"/>
          <w:b w:val="0"/>
        </w:rPr>
        <w:t>1.</w:t>
      </w:r>
      <w:r>
        <w:rPr>
          <w:rStyle w:val="a7"/>
          <w:rFonts w:asciiTheme="minorEastAsia" w:hAnsiTheme="minorEastAsia" w:cstheme="minorEastAsia" w:hint="eastAsia"/>
          <w:b w:val="0"/>
        </w:rPr>
        <w:t>创新大额不动产析产执行方式</w:t>
      </w:r>
    </w:p>
    <w:p w14:paraId="1E3CB1C7" w14:textId="77777777" w:rsidR="0035491D" w:rsidRDefault="00604923">
      <w:pPr>
        <w:pStyle w:val="a6"/>
        <w:widowControl/>
        <w:spacing w:beforeAutospacing="0" w:afterAutospacing="0" w:line="360" w:lineRule="auto"/>
        <w:ind w:firstLineChars="200" w:firstLine="480"/>
        <w:jc w:val="both"/>
        <w:rPr>
          <w:rFonts w:asciiTheme="minorEastAsia" w:hAnsiTheme="minorEastAsia" w:cstheme="minorEastAsia"/>
        </w:rPr>
      </w:pPr>
      <w:r>
        <w:rPr>
          <w:rFonts w:asciiTheme="minorEastAsia" w:hAnsiTheme="minorEastAsia" w:cstheme="minorEastAsia" w:hint="eastAsia"/>
        </w:rPr>
        <w:t>目前诸多执行案件中涉及财产标的为整栋写字楼、建筑等不动产，标的数额巨大，但不动产权属登记证书只有一个，对这些资产整体查封往往会影响这些资产整体效用，对此，我院积极创新执行理念与方式，与住建</w:t>
      </w:r>
      <w:r>
        <w:rPr>
          <w:rFonts w:asciiTheme="minorEastAsia" w:hAnsiTheme="minorEastAsia" w:cstheme="minorEastAsia" w:hint="eastAsia"/>
        </w:rPr>
        <w:t>部门</w:t>
      </w:r>
      <w:r>
        <w:rPr>
          <w:rFonts w:asciiTheme="minorEastAsia" w:hAnsiTheme="minorEastAsia" w:cstheme="minorEastAsia" w:hint="eastAsia"/>
        </w:rPr>
        <w:t>、规划</w:t>
      </w:r>
      <w:r>
        <w:rPr>
          <w:rFonts w:asciiTheme="minorEastAsia" w:hAnsiTheme="minorEastAsia" w:cstheme="minorEastAsia" w:hint="eastAsia"/>
        </w:rPr>
        <w:t>部门</w:t>
      </w:r>
      <w:r>
        <w:rPr>
          <w:rFonts w:asciiTheme="minorEastAsia" w:hAnsiTheme="minorEastAsia" w:cstheme="minorEastAsia" w:hint="eastAsia"/>
        </w:rPr>
        <w:t>、不动产事务登记</w:t>
      </w:r>
      <w:r>
        <w:rPr>
          <w:rFonts w:asciiTheme="minorEastAsia" w:hAnsiTheme="minorEastAsia" w:cstheme="minorEastAsia" w:hint="eastAsia"/>
        </w:rPr>
        <w:t>部门</w:t>
      </w:r>
      <w:r>
        <w:rPr>
          <w:rFonts w:asciiTheme="minorEastAsia" w:hAnsiTheme="minorEastAsia" w:cstheme="minorEastAsia" w:hint="eastAsia"/>
        </w:rPr>
        <w:t>等机关进行充分的沟通与协商，探索出一条对明显超标的财产进行析产，将大权属证书变为多个小权属证书，并按照债权比例查封执行的财产执行方式。</w:t>
      </w:r>
    </w:p>
    <w:p w14:paraId="197CDE29" w14:textId="77777777" w:rsidR="0035491D" w:rsidRDefault="00604923">
      <w:pPr>
        <w:pStyle w:val="a6"/>
        <w:widowControl/>
        <w:spacing w:beforeAutospacing="0" w:afterAutospacing="0" w:line="360" w:lineRule="auto"/>
        <w:jc w:val="both"/>
        <w:rPr>
          <w:rFonts w:asciiTheme="minorEastAsia" w:hAnsiTheme="minorEastAsia" w:cstheme="minorEastAsia"/>
        </w:rPr>
      </w:pPr>
      <w:r>
        <w:rPr>
          <w:rStyle w:val="a7"/>
          <w:rFonts w:asciiTheme="minorEastAsia" w:hAnsiTheme="minorEastAsia" w:cstheme="minorEastAsia" w:hint="eastAsia"/>
          <w:b w:val="0"/>
        </w:rPr>
        <w:t>2.</w:t>
      </w:r>
      <w:r>
        <w:rPr>
          <w:rStyle w:val="a7"/>
          <w:rFonts w:asciiTheme="minorEastAsia" w:hAnsiTheme="minorEastAsia" w:cstheme="minorEastAsia" w:hint="eastAsia"/>
          <w:b w:val="0"/>
        </w:rPr>
        <w:t>创新财产交付第三方托管的执行方式</w:t>
      </w:r>
    </w:p>
    <w:p w14:paraId="66638D94" w14:textId="77777777" w:rsidR="0035491D" w:rsidRDefault="00604923">
      <w:pPr>
        <w:pStyle w:val="a6"/>
        <w:widowControl/>
        <w:spacing w:beforeAutospacing="0" w:afterAutospacing="0" w:line="360" w:lineRule="auto"/>
        <w:ind w:firstLineChars="200" w:firstLine="480"/>
        <w:jc w:val="both"/>
        <w:rPr>
          <w:rFonts w:asciiTheme="minorEastAsia" w:hAnsiTheme="minorEastAsia" w:cstheme="minorEastAsia"/>
        </w:rPr>
      </w:pPr>
      <w:r>
        <w:rPr>
          <w:rFonts w:asciiTheme="minorEastAsia" w:hAnsiTheme="minorEastAsia" w:cstheme="minorEastAsia" w:hint="eastAsia"/>
        </w:rPr>
        <w:t>针对交付和返还特定物执行案件的性质和特点，在各方当事人达成一致意见的基础上，在特定物存在法律争议未经诉讼解决的情况下，创新引入中立第三方接受托管的执行方式，最大限度化解执行双方的矛盾，确保案件执行程序的有序推进。</w:t>
      </w:r>
    </w:p>
    <w:p w14:paraId="143B59EF" w14:textId="77777777" w:rsidR="0035491D" w:rsidRDefault="00604923">
      <w:pPr>
        <w:pStyle w:val="a6"/>
        <w:widowControl/>
        <w:spacing w:beforeAutospacing="0" w:afterAutospacing="0" w:line="360" w:lineRule="auto"/>
        <w:jc w:val="both"/>
        <w:rPr>
          <w:rFonts w:asciiTheme="minorEastAsia" w:hAnsiTheme="minorEastAsia" w:cstheme="minorEastAsia"/>
        </w:rPr>
      </w:pPr>
      <w:r>
        <w:rPr>
          <w:rStyle w:val="a7"/>
          <w:rFonts w:asciiTheme="minorEastAsia" w:hAnsiTheme="minorEastAsia" w:cstheme="minorEastAsia" w:hint="eastAsia"/>
          <w:b w:val="0"/>
        </w:rPr>
        <w:t>3.</w:t>
      </w:r>
      <w:r>
        <w:rPr>
          <w:rStyle w:val="a7"/>
          <w:rFonts w:asciiTheme="minorEastAsia" w:hAnsiTheme="minorEastAsia" w:cstheme="minorEastAsia" w:hint="eastAsia"/>
          <w:b w:val="0"/>
        </w:rPr>
        <w:t>创新司法拍卖的财产处置方式</w:t>
      </w:r>
    </w:p>
    <w:p w14:paraId="43F5E045" w14:textId="77777777" w:rsidR="0035491D" w:rsidRDefault="00604923">
      <w:pPr>
        <w:pStyle w:val="a6"/>
        <w:widowControl/>
        <w:spacing w:beforeAutospacing="0" w:afterAutospacing="0" w:line="360" w:lineRule="auto"/>
        <w:ind w:firstLineChars="200" w:firstLine="480"/>
        <w:jc w:val="both"/>
        <w:rPr>
          <w:rFonts w:asciiTheme="minorEastAsia" w:hAnsiTheme="minorEastAsia" w:cstheme="minorEastAsia"/>
        </w:rPr>
      </w:pPr>
      <w:r>
        <w:rPr>
          <w:rFonts w:asciiTheme="minorEastAsia" w:hAnsiTheme="minorEastAsia" w:cstheme="minorEastAsia" w:hint="eastAsia"/>
        </w:rPr>
        <w:lastRenderedPageBreak/>
        <w:t>与中国建设银行等金融机构合作，在评估拍卖程序中引入融资贷款机制，共计向竞</w:t>
      </w:r>
      <w:r>
        <w:rPr>
          <w:rFonts w:asciiTheme="minorEastAsia" w:hAnsiTheme="minorEastAsia" w:cstheme="minorEastAsia" w:hint="eastAsia"/>
        </w:rPr>
        <w:t>买人发放贷款，有效提高财产拍卖成交率和溢价率。在上级法院的统一部署下，加强法院司法拍卖网络平台建设，增强司法拍卖网络平台在大数据分析、精准投放以及对外推介等方面的能力，确保拍卖信息及时推送潜在竞买人，保证竞买人的数量规模。</w:t>
      </w:r>
    </w:p>
    <w:p w14:paraId="4AA9849E" w14:textId="77777777" w:rsidR="0035491D" w:rsidRDefault="00604923">
      <w:pPr>
        <w:pStyle w:val="a6"/>
        <w:widowControl/>
        <w:spacing w:beforeAutospacing="0" w:afterAutospacing="0" w:line="360" w:lineRule="auto"/>
        <w:jc w:val="both"/>
        <w:rPr>
          <w:rFonts w:asciiTheme="minorEastAsia" w:hAnsiTheme="minorEastAsia" w:cstheme="minorEastAsia"/>
        </w:rPr>
      </w:pPr>
      <w:r>
        <w:rPr>
          <w:rFonts w:asciiTheme="minorEastAsia" w:hAnsiTheme="minorEastAsia" w:cstheme="minorEastAsia" w:hint="eastAsia"/>
        </w:rPr>
        <w:t>4.</w:t>
      </w:r>
      <w:r>
        <w:rPr>
          <w:rStyle w:val="a7"/>
          <w:rFonts w:asciiTheme="minorEastAsia" w:hAnsiTheme="minorEastAsia" w:cstheme="minorEastAsia" w:hint="eastAsia"/>
          <w:b w:val="0"/>
        </w:rPr>
        <w:t>创新债权人会议参与执行财产分配的方式</w:t>
      </w:r>
    </w:p>
    <w:p w14:paraId="64517B29" w14:textId="77777777" w:rsidR="0035491D" w:rsidRDefault="00604923">
      <w:pPr>
        <w:pStyle w:val="a6"/>
        <w:widowControl/>
        <w:spacing w:beforeAutospacing="0" w:afterAutospacing="0" w:line="360" w:lineRule="auto"/>
        <w:ind w:firstLineChars="200" w:firstLine="480"/>
        <w:jc w:val="both"/>
        <w:rPr>
          <w:rFonts w:asciiTheme="minorEastAsia" w:hAnsiTheme="minorEastAsia" w:cstheme="minorEastAsia"/>
        </w:rPr>
      </w:pPr>
      <w:r>
        <w:rPr>
          <w:rFonts w:asciiTheme="minorEastAsia" w:hAnsiTheme="minorEastAsia" w:cstheme="minorEastAsia" w:hint="eastAsia"/>
        </w:rPr>
        <w:t>在申请执行人数量较多，被申请执行财产不足以清偿所有债权人的案件中，在完成优先债权执行后，针对普通债权的财产执行问题，我院探索执行案件的债权人会议制度，明确债权人按照债权比例参与剩余财产的执行分配原则，最大限度地保障执行清偿工作的顺利推进。</w:t>
      </w:r>
    </w:p>
    <w:p w14:paraId="24EEC4F7" w14:textId="77777777" w:rsidR="0035491D" w:rsidRDefault="00604923">
      <w:pPr>
        <w:pStyle w:val="a6"/>
        <w:widowControl/>
        <w:spacing w:beforeAutospacing="0" w:afterAutospacing="0" w:line="360" w:lineRule="auto"/>
        <w:jc w:val="both"/>
        <w:rPr>
          <w:sz w:val="28"/>
          <w:szCs w:val="28"/>
        </w:rPr>
      </w:pPr>
      <w:r>
        <w:rPr>
          <w:rStyle w:val="a7"/>
          <w:rFonts w:hint="eastAsia"/>
          <w:b w:val="0"/>
          <w:sz w:val="28"/>
          <w:szCs w:val="28"/>
        </w:rPr>
        <w:t>（</w:t>
      </w:r>
      <w:r>
        <w:rPr>
          <w:rStyle w:val="a7"/>
          <w:rFonts w:hint="eastAsia"/>
          <w:b w:val="0"/>
          <w:sz w:val="28"/>
          <w:szCs w:val="28"/>
        </w:rPr>
        <w:t>三</w:t>
      </w:r>
      <w:r>
        <w:rPr>
          <w:rStyle w:val="a7"/>
          <w:rFonts w:hint="eastAsia"/>
          <w:b w:val="0"/>
          <w:sz w:val="28"/>
          <w:szCs w:val="28"/>
        </w:rPr>
        <w:t>）</w:t>
      </w:r>
      <w:r>
        <w:rPr>
          <w:rStyle w:val="a7"/>
          <w:b w:val="0"/>
          <w:sz w:val="28"/>
          <w:szCs w:val="28"/>
        </w:rPr>
        <w:t>创新执行案件分流退出机制，努力破解执行案件出口不畅问题</w:t>
      </w:r>
    </w:p>
    <w:p w14:paraId="7706EEE0" w14:textId="77777777" w:rsidR="0035491D" w:rsidRDefault="00604923">
      <w:pPr>
        <w:pStyle w:val="a6"/>
        <w:widowControl/>
        <w:spacing w:beforeAutospacing="0" w:afterAutospacing="0" w:line="360" w:lineRule="auto"/>
        <w:jc w:val="both"/>
        <w:rPr>
          <w:rFonts w:ascii="宋体" w:eastAsia="宋体" w:hAnsi="宋体" w:cs="宋体"/>
        </w:rPr>
      </w:pPr>
      <w:r>
        <w:rPr>
          <w:rFonts w:ascii="宋体" w:eastAsia="宋体" w:hAnsi="宋体" w:cs="宋体" w:hint="eastAsia"/>
        </w:rPr>
        <w:t>1.</w:t>
      </w:r>
      <w:r>
        <w:rPr>
          <w:rStyle w:val="a7"/>
          <w:rFonts w:ascii="宋体" w:eastAsia="宋体" w:hAnsi="宋体" w:cs="宋体" w:hint="eastAsia"/>
          <w:b w:val="0"/>
        </w:rPr>
        <w:t>探索执行财产重组方式</w:t>
      </w:r>
    </w:p>
    <w:p w14:paraId="6006FB96" w14:textId="77777777" w:rsidR="0035491D" w:rsidRDefault="00604923">
      <w:pPr>
        <w:pStyle w:val="a6"/>
        <w:widowControl/>
        <w:spacing w:beforeAutospacing="0" w:afterAutospacing="0" w:line="360" w:lineRule="auto"/>
        <w:ind w:firstLineChars="200" w:firstLine="480"/>
        <w:jc w:val="both"/>
        <w:rPr>
          <w:rFonts w:ascii="宋体" w:eastAsia="宋体" w:hAnsi="宋体" w:cs="宋体"/>
        </w:rPr>
      </w:pPr>
      <w:r>
        <w:rPr>
          <w:rFonts w:ascii="宋体" w:eastAsia="宋体" w:hAnsi="宋体" w:cs="宋体" w:hint="eastAsia"/>
        </w:rPr>
        <w:t>针对执行过程中发现的部分被执行企业出现暂时性经营困难，现有资产不足以清偿申请人债权，如果强行对这些企业资产进行执行，不仅不能全额实现申请执行人的债权，反而有可能造成被执行企业破产的情况，我院召集各方当事人进行充分的沟通协商，促成各方当事人达成执行和解协议，暂缓执行程序，有针对性地制定资产重组计划，创新资产重组方式，盘活资产市场价值，从而最大限度地满足各方当事人的权益。</w:t>
      </w:r>
    </w:p>
    <w:p w14:paraId="06EE9F35" w14:textId="77777777" w:rsidR="0035491D" w:rsidRDefault="00604923">
      <w:pPr>
        <w:pStyle w:val="a6"/>
        <w:widowControl/>
        <w:spacing w:beforeAutospacing="0" w:afterAutospacing="0" w:line="360" w:lineRule="auto"/>
        <w:jc w:val="both"/>
        <w:rPr>
          <w:rFonts w:ascii="宋体" w:eastAsia="宋体" w:hAnsi="宋体" w:cs="宋体"/>
        </w:rPr>
      </w:pPr>
      <w:r>
        <w:rPr>
          <w:rStyle w:val="a7"/>
          <w:rFonts w:ascii="宋体" w:eastAsia="宋体" w:hAnsi="宋体" w:cs="宋体" w:hint="eastAsia"/>
          <w:b w:val="0"/>
        </w:rPr>
        <w:t>2.</w:t>
      </w:r>
      <w:r>
        <w:rPr>
          <w:rStyle w:val="a7"/>
          <w:rFonts w:ascii="宋体" w:eastAsia="宋体" w:hAnsi="宋体" w:cs="宋体" w:hint="eastAsia"/>
          <w:b w:val="0"/>
        </w:rPr>
        <w:t>探索建立并严格规范无可供执行</w:t>
      </w:r>
      <w:r>
        <w:rPr>
          <w:rStyle w:val="a7"/>
          <w:rFonts w:ascii="宋体" w:eastAsia="宋体" w:hAnsi="宋体" w:cs="宋体" w:hint="eastAsia"/>
          <w:b w:val="0"/>
        </w:rPr>
        <w:t>财产案件退出及恢复执行机制</w:t>
      </w:r>
    </w:p>
    <w:p w14:paraId="0B5E7572" w14:textId="77777777" w:rsidR="0035491D" w:rsidRDefault="00604923">
      <w:pPr>
        <w:pStyle w:val="a6"/>
        <w:widowControl/>
        <w:spacing w:beforeAutospacing="0" w:afterAutospacing="0" w:line="360" w:lineRule="auto"/>
        <w:ind w:firstLineChars="200" w:firstLine="480"/>
        <w:jc w:val="both"/>
      </w:pPr>
      <w:r>
        <w:rPr>
          <w:rFonts w:ascii="宋体" w:eastAsia="宋体" w:hAnsi="宋体" w:cs="宋体" w:hint="eastAsia"/>
        </w:rPr>
        <w:t>严格贯彻落实最高院《关于严格规范终结本次执行程序的规定》，制定《终结本次执行程序案件管理办法》，严格按照条件和程序，对无可供执行财产案件终结本次执行程序</w:t>
      </w:r>
      <w:r>
        <w:rPr>
          <w:rFonts w:ascii="宋体" w:eastAsia="宋体" w:hAnsi="宋体" w:cs="宋体" w:hint="eastAsia"/>
        </w:rPr>
        <w:t>。</w:t>
      </w:r>
      <w:r>
        <w:rPr>
          <w:rFonts w:ascii="宋体" w:eastAsia="宋体" w:hAnsi="宋体" w:cs="宋体" w:hint="eastAsia"/>
        </w:rPr>
        <w:t>同时将终本案件纳入单独数据库进行管理，畅通恢复执行途径，对于申请人提供财产线索要求恢复执行且经审核符合条件的案件立即予以立案并重新进入执行程序。</w:t>
      </w:r>
      <w:r>
        <w:rPr>
          <w:rStyle w:val="ab"/>
          <w:rFonts w:ascii="宋体" w:eastAsia="宋体" w:hAnsi="宋体" w:cs="宋体" w:hint="eastAsia"/>
          <w:sz w:val="32"/>
          <w:szCs w:val="32"/>
        </w:rPr>
        <w:footnoteReference w:id="10"/>
      </w:r>
    </w:p>
    <w:p w14:paraId="41CC4AF0" w14:textId="77777777" w:rsidR="0035491D" w:rsidRDefault="00604923">
      <w:pPr>
        <w:pStyle w:val="a6"/>
        <w:widowControl/>
        <w:spacing w:beforeAutospacing="0" w:afterAutospacing="0" w:line="360" w:lineRule="auto"/>
        <w:jc w:val="both"/>
        <w:rPr>
          <w:rFonts w:ascii="宋体" w:eastAsia="宋体" w:hAnsi="宋体" w:cs="宋体"/>
        </w:rPr>
      </w:pPr>
      <w:r>
        <w:rPr>
          <w:rStyle w:val="a7"/>
          <w:rFonts w:ascii="宋体" w:eastAsia="宋体" w:hAnsi="宋体" w:cs="宋体" w:hint="eastAsia"/>
          <w:b w:val="0"/>
        </w:rPr>
        <w:t>3.</w:t>
      </w:r>
      <w:r>
        <w:rPr>
          <w:rStyle w:val="a7"/>
          <w:rFonts w:ascii="宋体" w:eastAsia="宋体" w:hAnsi="宋体" w:cs="宋体" w:hint="eastAsia"/>
          <w:b w:val="0"/>
        </w:rPr>
        <w:t>探索建立执行与强制清算和破产程序的有序衔接机制</w:t>
      </w:r>
    </w:p>
    <w:p w14:paraId="5563BFB0" w14:textId="77777777" w:rsidR="0035491D" w:rsidRDefault="00604923">
      <w:pPr>
        <w:pStyle w:val="a6"/>
        <w:widowControl/>
        <w:spacing w:beforeAutospacing="0" w:afterAutospacing="0" w:line="360" w:lineRule="auto"/>
        <w:ind w:firstLineChars="200" w:firstLine="480"/>
        <w:jc w:val="both"/>
        <w:rPr>
          <w:rFonts w:ascii="宋体" w:eastAsia="宋体" w:hAnsi="宋体" w:cs="宋体"/>
        </w:rPr>
      </w:pPr>
      <w:r>
        <w:rPr>
          <w:rFonts w:ascii="宋体" w:eastAsia="宋体" w:hAnsi="宋体" w:cs="宋体" w:hint="eastAsia"/>
        </w:rPr>
        <w:t>为促进产业结构调整和经济结构转型升级，淘汰落后产能，对丧失经营能力的“僵尸企业”，在执行审查中发现资不抵债的案件，积极稳妥启动执转破程序。</w:t>
      </w:r>
    </w:p>
    <w:p w14:paraId="6EBDAF5B" w14:textId="77777777" w:rsidR="0035491D" w:rsidRDefault="0035491D">
      <w:pPr>
        <w:pStyle w:val="a6"/>
        <w:widowControl/>
        <w:spacing w:beforeAutospacing="0" w:afterAutospacing="0" w:line="360" w:lineRule="auto"/>
        <w:ind w:firstLineChars="200" w:firstLine="480"/>
        <w:jc w:val="both"/>
        <w:rPr>
          <w:rFonts w:ascii="宋体" w:eastAsia="宋体" w:hAnsi="宋体" w:cs="宋体"/>
          <w:shd w:val="clear" w:color="auto" w:fill="FFFFFF"/>
          <w:lang w:bidi="ar"/>
        </w:rPr>
      </w:pPr>
    </w:p>
    <w:p w14:paraId="7DFD2FE3" w14:textId="77777777" w:rsidR="0035491D" w:rsidRDefault="00604923">
      <w:pPr>
        <w:pStyle w:val="a6"/>
        <w:widowControl/>
        <w:spacing w:beforeAutospacing="0" w:afterAutospacing="0" w:line="360" w:lineRule="auto"/>
        <w:jc w:val="both"/>
        <w:rPr>
          <w:rStyle w:val="a7"/>
          <w:rFonts w:ascii="黑体" w:eastAsia="黑体" w:hAnsi="黑体" w:cs="黑体"/>
          <w:b w:val="0"/>
          <w:sz w:val="36"/>
          <w:szCs w:val="36"/>
        </w:rPr>
      </w:pPr>
      <w:r>
        <w:rPr>
          <w:rStyle w:val="a7"/>
          <w:rFonts w:ascii="黑体" w:eastAsia="黑体" w:hAnsi="黑体" w:cs="黑体" w:hint="eastAsia"/>
          <w:b w:val="0"/>
          <w:sz w:val="36"/>
          <w:szCs w:val="36"/>
        </w:rPr>
        <w:t>第四节</w:t>
      </w:r>
      <w:r>
        <w:rPr>
          <w:rStyle w:val="a7"/>
          <w:rFonts w:ascii="黑体" w:eastAsia="黑体" w:hAnsi="黑体" w:cs="黑体" w:hint="eastAsia"/>
          <w:b w:val="0"/>
          <w:sz w:val="36"/>
          <w:szCs w:val="36"/>
        </w:rPr>
        <w:t xml:space="preserve"> </w:t>
      </w:r>
      <w:r>
        <w:rPr>
          <w:rStyle w:val="a7"/>
          <w:rFonts w:ascii="黑体" w:eastAsia="黑体" w:hAnsi="黑体" w:cs="黑体" w:hint="eastAsia"/>
          <w:b w:val="0"/>
          <w:sz w:val="36"/>
          <w:szCs w:val="36"/>
        </w:rPr>
        <w:t>结语</w:t>
      </w:r>
    </w:p>
    <w:p w14:paraId="75232527" w14:textId="77777777" w:rsidR="0035491D" w:rsidRDefault="00604923">
      <w:pPr>
        <w:pStyle w:val="a6"/>
        <w:widowControl/>
        <w:spacing w:beforeAutospacing="0" w:afterAutospacing="0" w:line="360" w:lineRule="auto"/>
        <w:ind w:firstLineChars="200" w:firstLine="480"/>
        <w:jc w:val="both"/>
        <w:rPr>
          <w:rStyle w:val="a7"/>
          <w:b w:val="0"/>
        </w:rPr>
      </w:pPr>
      <w:r>
        <w:rPr>
          <w:rStyle w:val="a7"/>
          <w:rFonts w:hint="eastAsia"/>
          <w:b w:val="0"/>
        </w:rPr>
        <w:lastRenderedPageBreak/>
        <w:t>民事执行难问题是一个复杂的工程，不是法院一家就能解决的事情，其最终解决依赖于我国政治文明、经济文化的发展，以及社会各项管理水平的进一步提高。我们既要认识到民事执行难问题的现实紧迫性，又要正视它的长期性、复杂性，求真务实，循序渐进，不畏艰辛，攻坚克难，力争早日解决民事执行难问题。</w:t>
      </w:r>
    </w:p>
    <w:p w14:paraId="60553596" w14:textId="77777777" w:rsidR="0035491D" w:rsidRDefault="0035491D">
      <w:pPr>
        <w:pStyle w:val="a6"/>
        <w:widowControl/>
        <w:spacing w:beforeAutospacing="0" w:afterAutospacing="0" w:line="360" w:lineRule="auto"/>
        <w:jc w:val="center"/>
        <w:rPr>
          <w:rStyle w:val="a7"/>
          <w:rFonts w:ascii="黑体" w:eastAsia="黑体" w:hAnsi="黑体" w:cs="黑体"/>
          <w:bCs/>
          <w:sz w:val="36"/>
          <w:szCs w:val="36"/>
        </w:rPr>
      </w:pPr>
    </w:p>
    <w:p w14:paraId="3FF5B567" w14:textId="77777777" w:rsidR="0035491D" w:rsidRDefault="0035491D">
      <w:pPr>
        <w:pStyle w:val="a6"/>
        <w:widowControl/>
        <w:spacing w:beforeAutospacing="0" w:afterAutospacing="0" w:line="360" w:lineRule="auto"/>
        <w:jc w:val="center"/>
        <w:rPr>
          <w:rStyle w:val="a7"/>
          <w:rFonts w:ascii="黑体" w:eastAsia="黑体" w:hAnsi="黑体" w:cs="黑体"/>
          <w:bCs/>
          <w:sz w:val="36"/>
          <w:szCs w:val="36"/>
        </w:rPr>
      </w:pPr>
    </w:p>
    <w:p w14:paraId="503CF833" w14:textId="77777777" w:rsidR="0035491D" w:rsidRDefault="0035491D">
      <w:pPr>
        <w:pStyle w:val="a6"/>
        <w:widowControl/>
        <w:spacing w:beforeAutospacing="0" w:afterAutospacing="0" w:line="360" w:lineRule="auto"/>
        <w:jc w:val="center"/>
        <w:rPr>
          <w:rStyle w:val="a7"/>
          <w:rFonts w:ascii="黑体" w:eastAsia="黑体" w:hAnsi="黑体" w:cs="黑体"/>
          <w:bCs/>
          <w:sz w:val="36"/>
          <w:szCs w:val="36"/>
        </w:rPr>
      </w:pPr>
    </w:p>
    <w:p w14:paraId="4E0A96D1" w14:textId="77777777" w:rsidR="0035491D" w:rsidRDefault="0035491D">
      <w:pPr>
        <w:pStyle w:val="a6"/>
        <w:widowControl/>
        <w:spacing w:beforeAutospacing="0" w:afterAutospacing="0" w:line="360" w:lineRule="auto"/>
        <w:jc w:val="center"/>
        <w:rPr>
          <w:rStyle w:val="a7"/>
          <w:rFonts w:ascii="黑体" w:eastAsia="黑体" w:hAnsi="黑体" w:cs="黑体"/>
          <w:bCs/>
          <w:sz w:val="36"/>
          <w:szCs w:val="36"/>
        </w:rPr>
      </w:pPr>
    </w:p>
    <w:p w14:paraId="0748A50C" w14:textId="77777777" w:rsidR="0035491D" w:rsidRDefault="0035491D">
      <w:pPr>
        <w:pStyle w:val="a6"/>
        <w:widowControl/>
        <w:spacing w:beforeAutospacing="0" w:afterAutospacing="0" w:line="360" w:lineRule="auto"/>
        <w:jc w:val="center"/>
        <w:rPr>
          <w:rStyle w:val="a7"/>
          <w:rFonts w:ascii="黑体" w:eastAsia="黑体" w:hAnsi="黑体" w:cs="黑体"/>
          <w:bCs/>
          <w:sz w:val="36"/>
          <w:szCs w:val="36"/>
        </w:rPr>
      </w:pPr>
    </w:p>
    <w:p w14:paraId="08F07E07" w14:textId="77777777" w:rsidR="0035491D" w:rsidRDefault="0035491D">
      <w:pPr>
        <w:pStyle w:val="a6"/>
        <w:widowControl/>
        <w:spacing w:beforeAutospacing="0" w:afterAutospacing="0" w:line="360" w:lineRule="auto"/>
        <w:jc w:val="center"/>
        <w:rPr>
          <w:rStyle w:val="a7"/>
          <w:rFonts w:ascii="黑体" w:eastAsia="黑体" w:hAnsi="黑体" w:cs="黑体"/>
          <w:bCs/>
          <w:sz w:val="36"/>
          <w:szCs w:val="36"/>
        </w:rPr>
      </w:pPr>
    </w:p>
    <w:p w14:paraId="0D1F7CA8" w14:textId="77777777" w:rsidR="0035491D" w:rsidRDefault="0035491D">
      <w:pPr>
        <w:pStyle w:val="a6"/>
        <w:widowControl/>
        <w:spacing w:beforeAutospacing="0" w:afterAutospacing="0" w:line="360" w:lineRule="auto"/>
        <w:jc w:val="center"/>
        <w:rPr>
          <w:rStyle w:val="a7"/>
          <w:rFonts w:ascii="黑体" w:eastAsia="黑体" w:hAnsi="黑体" w:cs="黑体"/>
          <w:bCs/>
          <w:sz w:val="36"/>
          <w:szCs w:val="36"/>
        </w:rPr>
      </w:pPr>
    </w:p>
    <w:p w14:paraId="0BFDEFA8" w14:textId="77777777" w:rsidR="0035491D" w:rsidRDefault="0035491D">
      <w:pPr>
        <w:pStyle w:val="a6"/>
        <w:widowControl/>
        <w:spacing w:beforeAutospacing="0" w:afterAutospacing="0" w:line="360" w:lineRule="auto"/>
        <w:jc w:val="center"/>
        <w:rPr>
          <w:rStyle w:val="a7"/>
          <w:rFonts w:ascii="黑体" w:eastAsia="黑体" w:hAnsi="黑体" w:cs="黑体"/>
          <w:bCs/>
          <w:sz w:val="36"/>
          <w:szCs w:val="36"/>
        </w:rPr>
      </w:pPr>
    </w:p>
    <w:p w14:paraId="27DFC378" w14:textId="77777777" w:rsidR="0035491D" w:rsidRDefault="0035491D">
      <w:pPr>
        <w:pStyle w:val="a6"/>
        <w:widowControl/>
        <w:spacing w:beforeAutospacing="0" w:afterAutospacing="0" w:line="360" w:lineRule="auto"/>
        <w:jc w:val="center"/>
        <w:rPr>
          <w:rStyle w:val="a7"/>
          <w:rFonts w:ascii="黑体" w:eastAsia="黑体" w:hAnsi="黑体" w:cs="黑体"/>
          <w:bCs/>
          <w:sz w:val="36"/>
          <w:szCs w:val="36"/>
        </w:rPr>
      </w:pPr>
    </w:p>
    <w:p w14:paraId="4E5A985A" w14:textId="77777777" w:rsidR="0035491D" w:rsidRDefault="0035491D">
      <w:pPr>
        <w:pStyle w:val="a6"/>
        <w:widowControl/>
        <w:spacing w:beforeAutospacing="0" w:afterAutospacing="0" w:line="360" w:lineRule="auto"/>
        <w:jc w:val="center"/>
        <w:rPr>
          <w:rStyle w:val="a7"/>
          <w:rFonts w:ascii="黑体" w:eastAsia="黑体" w:hAnsi="黑体" w:cs="黑体"/>
          <w:bCs/>
          <w:sz w:val="36"/>
          <w:szCs w:val="36"/>
        </w:rPr>
      </w:pPr>
    </w:p>
    <w:p w14:paraId="049392A9" w14:textId="77777777" w:rsidR="0035491D" w:rsidRDefault="0035491D">
      <w:pPr>
        <w:pStyle w:val="a6"/>
        <w:widowControl/>
        <w:spacing w:beforeAutospacing="0" w:afterAutospacing="0" w:line="360" w:lineRule="auto"/>
        <w:jc w:val="center"/>
        <w:rPr>
          <w:rStyle w:val="a7"/>
          <w:rFonts w:ascii="黑体" w:eastAsia="黑体" w:hAnsi="黑体" w:cs="黑体"/>
          <w:bCs/>
          <w:sz w:val="36"/>
          <w:szCs w:val="36"/>
        </w:rPr>
      </w:pPr>
    </w:p>
    <w:p w14:paraId="2C6E0854" w14:textId="77777777" w:rsidR="0035491D" w:rsidRDefault="0035491D">
      <w:pPr>
        <w:pStyle w:val="a6"/>
        <w:widowControl/>
        <w:spacing w:beforeAutospacing="0" w:afterAutospacing="0" w:line="360" w:lineRule="auto"/>
        <w:jc w:val="center"/>
        <w:rPr>
          <w:rStyle w:val="a7"/>
          <w:rFonts w:ascii="黑体" w:eastAsia="黑体" w:hAnsi="黑体" w:cs="黑体"/>
          <w:bCs/>
          <w:sz w:val="36"/>
          <w:szCs w:val="36"/>
        </w:rPr>
      </w:pPr>
    </w:p>
    <w:p w14:paraId="14425B6E" w14:textId="77777777" w:rsidR="0035491D" w:rsidRDefault="0035491D">
      <w:pPr>
        <w:pStyle w:val="a6"/>
        <w:widowControl/>
        <w:spacing w:beforeAutospacing="0" w:afterAutospacing="0" w:line="360" w:lineRule="auto"/>
        <w:jc w:val="center"/>
        <w:rPr>
          <w:rStyle w:val="a7"/>
          <w:rFonts w:ascii="黑体" w:eastAsia="黑体" w:hAnsi="黑体" w:cs="黑体"/>
          <w:bCs/>
          <w:sz w:val="36"/>
          <w:szCs w:val="36"/>
        </w:rPr>
      </w:pPr>
    </w:p>
    <w:p w14:paraId="50BA476D" w14:textId="77777777" w:rsidR="0035491D" w:rsidRDefault="0035491D">
      <w:pPr>
        <w:pStyle w:val="a6"/>
        <w:widowControl/>
        <w:spacing w:beforeAutospacing="0" w:afterAutospacing="0" w:line="360" w:lineRule="auto"/>
        <w:jc w:val="center"/>
        <w:rPr>
          <w:rStyle w:val="a7"/>
          <w:rFonts w:ascii="黑体" w:eastAsia="黑体" w:hAnsi="黑体" w:cs="黑体"/>
          <w:bCs/>
          <w:sz w:val="36"/>
          <w:szCs w:val="36"/>
        </w:rPr>
      </w:pPr>
    </w:p>
    <w:p w14:paraId="155310D8" w14:textId="77777777" w:rsidR="0035491D" w:rsidRDefault="0035491D">
      <w:pPr>
        <w:pStyle w:val="a6"/>
        <w:widowControl/>
        <w:spacing w:beforeAutospacing="0" w:afterAutospacing="0" w:line="360" w:lineRule="auto"/>
        <w:jc w:val="center"/>
        <w:rPr>
          <w:rStyle w:val="a7"/>
          <w:rFonts w:ascii="黑体" w:eastAsia="黑体" w:hAnsi="黑体" w:cs="黑体"/>
          <w:bCs/>
          <w:sz w:val="36"/>
          <w:szCs w:val="36"/>
        </w:rPr>
      </w:pPr>
    </w:p>
    <w:p w14:paraId="2EB9E5B1" w14:textId="77777777" w:rsidR="0035491D" w:rsidRDefault="0035491D">
      <w:pPr>
        <w:pStyle w:val="a6"/>
        <w:widowControl/>
        <w:spacing w:beforeAutospacing="0" w:afterAutospacing="0" w:line="360" w:lineRule="auto"/>
        <w:jc w:val="center"/>
        <w:rPr>
          <w:rStyle w:val="a7"/>
          <w:rFonts w:ascii="黑体" w:eastAsia="黑体" w:hAnsi="黑体" w:cs="黑体"/>
          <w:bCs/>
          <w:sz w:val="36"/>
          <w:szCs w:val="36"/>
        </w:rPr>
      </w:pPr>
    </w:p>
    <w:p w14:paraId="2CAD8C1F" w14:textId="77777777" w:rsidR="0035491D" w:rsidRDefault="0035491D">
      <w:pPr>
        <w:pStyle w:val="a6"/>
        <w:widowControl/>
        <w:spacing w:beforeAutospacing="0" w:afterAutospacing="0" w:line="360" w:lineRule="auto"/>
        <w:jc w:val="center"/>
        <w:rPr>
          <w:rStyle w:val="a7"/>
          <w:rFonts w:ascii="黑体" w:eastAsia="黑体" w:hAnsi="黑体" w:cs="黑体"/>
          <w:bCs/>
          <w:sz w:val="36"/>
          <w:szCs w:val="36"/>
        </w:rPr>
      </w:pPr>
    </w:p>
    <w:p w14:paraId="18E54C6B" w14:textId="77777777" w:rsidR="0035491D" w:rsidRDefault="0035491D">
      <w:pPr>
        <w:pStyle w:val="a6"/>
        <w:widowControl/>
        <w:spacing w:beforeAutospacing="0" w:afterAutospacing="0" w:line="360" w:lineRule="auto"/>
        <w:jc w:val="center"/>
        <w:rPr>
          <w:rStyle w:val="a7"/>
          <w:rFonts w:ascii="黑体" w:eastAsia="黑体" w:hAnsi="黑体" w:cs="黑体"/>
          <w:bCs/>
          <w:sz w:val="36"/>
          <w:szCs w:val="36"/>
        </w:rPr>
      </w:pPr>
    </w:p>
    <w:p w14:paraId="2FB15F77" w14:textId="77777777" w:rsidR="0035491D" w:rsidRDefault="0035491D">
      <w:pPr>
        <w:pStyle w:val="a6"/>
        <w:widowControl/>
        <w:spacing w:beforeAutospacing="0" w:afterAutospacing="0" w:line="360" w:lineRule="auto"/>
        <w:jc w:val="center"/>
        <w:rPr>
          <w:rStyle w:val="a7"/>
          <w:rFonts w:ascii="黑体" w:eastAsia="黑体" w:hAnsi="黑体" w:cs="黑体"/>
          <w:bCs/>
          <w:sz w:val="36"/>
          <w:szCs w:val="36"/>
        </w:rPr>
      </w:pPr>
    </w:p>
    <w:p w14:paraId="42A833B8" w14:textId="77777777" w:rsidR="0035491D" w:rsidRDefault="0035491D">
      <w:pPr>
        <w:pStyle w:val="a6"/>
        <w:widowControl/>
        <w:spacing w:beforeAutospacing="0" w:afterAutospacing="0" w:line="360" w:lineRule="auto"/>
        <w:jc w:val="center"/>
        <w:rPr>
          <w:rStyle w:val="a7"/>
          <w:rFonts w:ascii="黑体" w:eastAsia="黑体" w:hAnsi="黑体" w:cs="黑体"/>
          <w:bCs/>
          <w:sz w:val="36"/>
          <w:szCs w:val="36"/>
        </w:rPr>
      </w:pPr>
    </w:p>
    <w:p w14:paraId="49D4EB5E" w14:textId="77777777" w:rsidR="0035491D" w:rsidRDefault="00604923">
      <w:pPr>
        <w:pStyle w:val="a6"/>
        <w:widowControl/>
        <w:spacing w:beforeAutospacing="0" w:afterAutospacing="0" w:line="360" w:lineRule="auto"/>
        <w:jc w:val="center"/>
        <w:rPr>
          <w:rStyle w:val="a7"/>
          <w:rFonts w:ascii="黑体" w:eastAsia="黑体" w:hAnsi="黑体" w:cs="黑体"/>
          <w:bCs/>
          <w:sz w:val="36"/>
          <w:szCs w:val="36"/>
        </w:rPr>
      </w:pPr>
      <w:r>
        <w:rPr>
          <w:rStyle w:val="a7"/>
          <w:rFonts w:ascii="黑体" w:eastAsia="黑体" w:hAnsi="黑体" w:cs="黑体" w:hint="eastAsia"/>
          <w:bCs/>
          <w:sz w:val="36"/>
          <w:szCs w:val="36"/>
        </w:rPr>
        <w:t>参考文献</w:t>
      </w:r>
    </w:p>
    <w:p w14:paraId="0856409B" w14:textId="77777777" w:rsidR="0035491D" w:rsidRDefault="0035491D">
      <w:pPr>
        <w:pStyle w:val="a6"/>
        <w:widowControl/>
        <w:spacing w:beforeAutospacing="0" w:afterAutospacing="0" w:line="360" w:lineRule="auto"/>
        <w:ind w:firstLineChars="200" w:firstLine="420"/>
        <w:jc w:val="both"/>
        <w:rPr>
          <w:rStyle w:val="a7"/>
          <w:bCs/>
          <w:sz w:val="21"/>
          <w:szCs w:val="21"/>
        </w:rPr>
      </w:pPr>
    </w:p>
    <w:p w14:paraId="6FF92A69" w14:textId="77777777" w:rsidR="0035491D" w:rsidRDefault="00604923">
      <w:pPr>
        <w:pStyle w:val="a5"/>
        <w:rPr>
          <w:rFonts w:ascii="宋体" w:eastAsia="宋体" w:hAnsi="宋体" w:cs="宋体"/>
          <w:kern w:val="0"/>
          <w:sz w:val="21"/>
          <w:szCs w:val="21"/>
          <w:shd w:val="clear" w:color="auto" w:fill="FFFFFF"/>
          <w:lang w:bidi="ar"/>
        </w:rPr>
      </w:pPr>
      <w:r>
        <w:rPr>
          <w:rFonts w:ascii="宋体" w:eastAsia="宋体" w:hAnsi="宋体" w:cs="宋体" w:hint="eastAsia"/>
          <w:sz w:val="21"/>
          <w:szCs w:val="21"/>
        </w:rPr>
        <w:t>[1]</w:t>
      </w:r>
      <w:r>
        <w:rPr>
          <w:rFonts w:ascii="宋体" w:eastAsia="宋体" w:hAnsi="宋体" w:cs="宋体" w:hint="eastAsia"/>
          <w:sz w:val="21"/>
          <w:szCs w:val="21"/>
        </w:rPr>
        <w:t>陈明</w:t>
      </w:r>
      <w:r>
        <w:rPr>
          <w:rFonts w:ascii="宋体" w:eastAsia="宋体" w:hAnsi="宋体" w:cs="宋体" w:hint="eastAsia"/>
          <w:sz w:val="21"/>
          <w:szCs w:val="21"/>
        </w:rPr>
        <w:t>,</w:t>
      </w:r>
      <w:r>
        <w:rPr>
          <w:rFonts w:ascii="宋体" w:eastAsia="宋体" w:hAnsi="宋体" w:cs="宋体" w:hint="eastAsia"/>
          <w:sz w:val="21"/>
          <w:szCs w:val="21"/>
        </w:rPr>
        <w:t>关于“执行难”问题成因及对策的思考</w:t>
      </w:r>
      <w:r>
        <w:rPr>
          <w:rFonts w:ascii="宋体" w:eastAsia="宋体" w:hAnsi="宋体" w:cs="宋体" w:hint="eastAsia"/>
          <w:kern w:val="0"/>
          <w:sz w:val="21"/>
          <w:szCs w:val="21"/>
          <w:shd w:val="clear" w:color="auto" w:fill="FFFFFF"/>
          <w:lang w:bidi="ar"/>
        </w:rPr>
        <w:t>[J]</w:t>
      </w:r>
      <w:r>
        <w:rPr>
          <w:rFonts w:ascii="宋体" w:eastAsia="宋体" w:hAnsi="宋体" w:cs="宋体" w:hint="eastAsia"/>
          <w:sz w:val="21"/>
          <w:szCs w:val="21"/>
        </w:rPr>
        <w:t>《山东审判》，</w:t>
      </w:r>
      <w:r>
        <w:rPr>
          <w:rFonts w:ascii="宋体" w:eastAsia="宋体" w:hAnsi="宋体" w:cs="宋体" w:hint="eastAsia"/>
          <w:kern w:val="0"/>
          <w:sz w:val="21"/>
          <w:szCs w:val="21"/>
          <w:shd w:val="clear" w:color="auto" w:fill="FFFFFF"/>
          <w:lang w:bidi="ar"/>
        </w:rPr>
        <w:t>2016</w:t>
      </w:r>
      <w:r>
        <w:rPr>
          <w:rFonts w:ascii="宋体" w:eastAsia="宋体" w:hAnsi="宋体" w:cs="宋体" w:hint="eastAsia"/>
          <w:sz w:val="21"/>
          <w:szCs w:val="21"/>
        </w:rPr>
        <w:t>，</w:t>
      </w:r>
      <w:r>
        <w:rPr>
          <w:rFonts w:ascii="宋体" w:eastAsia="宋体" w:hAnsi="宋体" w:cs="宋体" w:hint="eastAsia"/>
          <w:kern w:val="0"/>
          <w:sz w:val="21"/>
          <w:szCs w:val="21"/>
          <w:shd w:val="clear" w:color="auto" w:fill="FFFFFF"/>
          <w:lang w:bidi="ar"/>
        </w:rPr>
        <w:t>32</w:t>
      </w:r>
      <w:r>
        <w:rPr>
          <w:rFonts w:ascii="宋体" w:eastAsia="宋体" w:hAnsi="宋体" w:cs="宋体" w:hint="eastAsia"/>
          <w:kern w:val="0"/>
          <w:sz w:val="21"/>
          <w:szCs w:val="21"/>
          <w:shd w:val="clear" w:color="auto" w:fill="FFFFFF"/>
          <w:lang w:bidi="ar"/>
        </w:rPr>
        <w:t>（</w:t>
      </w:r>
      <w:r>
        <w:rPr>
          <w:rFonts w:ascii="宋体" w:eastAsia="宋体" w:hAnsi="宋体" w:cs="宋体" w:hint="eastAsia"/>
          <w:kern w:val="0"/>
          <w:sz w:val="21"/>
          <w:szCs w:val="21"/>
          <w:shd w:val="clear" w:color="auto" w:fill="FFFFFF"/>
          <w:lang w:bidi="ar"/>
        </w:rPr>
        <w:t>5</w:t>
      </w:r>
      <w:r>
        <w:rPr>
          <w:rFonts w:ascii="宋体" w:eastAsia="宋体" w:hAnsi="宋体" w:cs="宋体" w:hint="eastAsia"/>
          <w:kern w:val="0"/>
          <w:sz w:val="21"/>
          <w:szCs w:val="21"/>
          <w:shd w:val="clear" w:color="auto" w:fill="FFFFFF"/>
          <w:lang w:bidi="ar"/>
        </w:rPr>
        <w:t>）：</w:t>
      </w:r>
      <w:r>
        <w:rPr>
          <w:rFonts w:ascii="宋体" w:eastAsia="宋体" w:hAnsi="宋体" w:cs="宋体" w:hint="eastAsia"/>
          <w:kern w:val="0"/>
          <w:sz w:val="21"/>
          <w:szCs w:val="21"/>
          <w:shd w:val="clear" w:color="auto" w:fill="FFFFFF"/>
          <w:lang w:bidi="ar"/>
        </w:rPr>
        <w:t>99-103</w:t>
      </w:r>
    </w:p>
    <w:p w14:paraId="44DCEF83" w14:textId="77777777" w:rsidR="0035491D" w:rsidRDefault="00604923">
      <w:pPr>
        <w:pStyle w:val="a5"/>
        <w:rPr>
          <w:rFonts w:ascii="宋体" w:eastAsia="宋体" w:hAnsi="宋体" w:cs="宋体"/>
          <w:kern w:val="0"/>
          <w:sz w:val="21"/>
          <w:szCs w:val="21"/>
          <w:shd w:val="clear" w:color="auto" w:fill="FFFFFF"/>
          <w:lang w:bidi="ar"/>
        </w:rPr>
      </w:pPr>
      <w:r>
        <w:rPr>
          <w:rFonts w:ascii="宋体" w:eastAsia="宋体" w:hAnsi="宋体" w:cs="宋体" w:hint="eastAsia"/>
          <w:sz w:val="21"/>
          <w:szCs w:val="21"/>
        </w:rPr>
        <w:t>[2]</w:t>
      </w:r>
      <w:r>
        <w:rPr>
          <w:rFonts w:ascii="宋体" w:eastAsia="宋体" w:hAnsi="宋体" w:cs="宋体" w:hint="eastAsia"/>
          <w:sz w:val="21"/>
          <w:szCs w:val="21"/>
        </w:rPr>
        <w:t>景汉朝，卢子娟《执行难”及其对策》法学研究</w:t>
      </w:r>
      <w:r>
        <w:rPr>
          <w:rFonts w:ascii="宋体" w:eastAsia="宋体" w:hAnsi="宋体" w:cs="宋体" w:hint="eastAsia"/>
          <w:kern w:val="0"/>
          <w:sz w:val="21"/>
          <w:szCs w:val="21"/>
          <w:shd w:val="clear" w:color="auto" w:fill="FFFFFF"/>
          <w:lang w:bidi="ar"/>
        </w:rPr>
        <w:t>2010</w:t>
      </w:r>
      <w:r>
        <w:rPr>
          <w:rFonts w:ascii="宋体" w:eastAsia="宋体" w:hAnsi="宋体" w:cs="宋体" w:hint="eastAsia"/>
          <w:kern w:val="0"/>
          <w:sz w:val="21"/>
          <w:szCs w:val="21"/>
          <w:shd w:val="clear" w:color="auto" w:fill="FFFFFF"/>
          <w:lang w:bidi="ar"/>
        </w:rPr>
        <w:t>（</w:t>
      </w:r>
      <w:r>
        <w:rPr>
          <w:rFonts w:ascii="宋体" w:eastAsia="宋体" w:hAnsi="宋体" w:cs="宋体" w:hint="eastAsia"/>
          <w:kern w:val="0"/>
          <w:sz w:val="21"/>
          <w:szCs w:val="21"/>
          <w:shd w:val="clear" w:color="auto" w:fill="FFFFFF"/>
          <w:lang w:bidi="ar"/>
        </w:rPr>
        <w:t>05</w:t>
      </w:r>
      <w:r>
        <w:rPr>
          <w:rFonts w:ascii="宋体" w:eastAsia="宋体" w:hAnsi="宋体" w:cs="宋体" w:hint="eastAsia"/>
          <w:kern w:val="0"/>
          <w:sz w:val="21"/>
          <w:szCs w:val="21"/>
          <w:shd w:val="clear" w:color="auto" w:fill="FFFFFF"/>
          <w:lang w:bidi="ar"/>
        </w:rPr>
        <w:t>）、向飞鹏《浅议执行难的原因及其完善》知识经济，</w:t>
      </w:r>
      <w:r>
        <w:rPr>
          <w:rFonts w:ascii="宋体" w:eastAsia="宋体" w:hAnsi="宋体" w:cs="宋体" w:hint="eastAsia"/>
          <w:kern w:val="0"/>
          <w:sz w:val="21"/>
          <w:szCs w:val="21"/>
          <w:shd w:val="clear" w:color="auto" w:fill="FFFFFF"/>
          <w:lang w:bidi="ar"/>
        </w:rPr>
        <w:t>2010</w:t>
      </w:r>
      <w:r>
        <w:rPr>
          <w:rFonts w:ascii="宋体" w:eastAsia="宋体" w:hAnsi="宋体" w:cs="宋体" w:hint="eastAsia"/>
          <w:kern w:val="0"/>
          <w:sz w:val="21"/>
          <w:szCs w:val="21"/>
          <w:shd w:val="clear" w:color="auto" w:fill="FFFFFF"/>
          <w:lang w:bidi="ar"/>
        </w:rPr>
        <w:t>（</w:t>
      </w:r>
      <w:r>
        <w:rPr>
          <w:rFonts w:ascii="宋体" w:eastAsia="宋体" w:hAnsi="宋体" w:cs="宋体" w:hint="eastAsia"/>
          <w:kern w:val="0"/>
          <w:sz w:val="21"/>
          <w:szCs w:val="21"/>
          <w:shd w:val="clear" w:color="auto" w:fill="FFFFFF"/>
          <w:lang w:bidi="ar"/>
        </w:rPr>
        <w:t>24</w:t>
      </w:r>
      <w:r>
        <w:rPr>
          <w:rFonts w:ascii="宋体" w:eastAsia="宋体" w:hAnsi="宋体" w:cs="宋体" w:hint="eastAsia"/>
          <w:kern w:val="0"/>
          <w:sz w:val="21"/>
          <w:szCs w:val="21"/>
          <w:shd w:val="clear" w:color="auto" w:fill="FFFFFF"/>
          <w:lang w:bidi="ar"/>
        </w:rPr>
        <w:t>）</w:t>
      </w:r>
    </w:p>
    <w:p w14:paraId="6ADD47AF" w14:textId="77777777" w:rsidR="0035491D" w:rsidRDefault="00604923">
      <w:pPr>
        <w:pStyle w:val="a6"/>
        <w:widowControl/>
        <w:spacing w:beforeAutospacing="0" w:afterAutospacing="0"/>
        <w:rPr>
          <w:rStyle w:val="a7"/>
          <w:rFonts w:ascii="宋体" w:eastAsia="宋体" w:hAnsi="宋体" w:cs="宋体"/>
          <w:bCs/>
          <w:sz w:val="21"/>
          <w:szCs w:val="21"/>
        </w:rPr>
      </w:pPr>
      <w:r>
        <w:rPr>
          <w:rFonts w:ascii="宋体" w:eastAsia="宋体" w:hAnsi="宋体" w:cs="宋体" w:hint="eastAsia"/>
          <w:sz w:val="21"/>
          <w:szCs w:val="21"/>
          <w:shd w:val="clear" w:color="auto" w:fill="FFFFFF"/>
          <w:lang w:bidi="ar"/>
        </w:rPr>
        <w:t>[3]</w:t>
      </w:r>
      <w:r>
        <w:rPr>
          <w:rFonts w:ascii="宋体" w:eastAsia="宋体" w:hAnsi="宋体" w:cs="宋体" w:hint="eastAsia"/>
          <w:sz w:val="21"/>
          <w:szCs w:val="21"/>
          <w:shd w:val="clear" w:color="auto" w:fill="FFFFFF"/>
          <w:lang w:bidi="ar"/>
        </w:rPr>
        <w:t>李志文《浅析执行难问题及对策》</w:t>
      </w:r>
      <w:r>
        <w:rPr>
          <w:rFonts w:ascii="宋体" w:eastAsia="宋体" w:hAnsi="宋体" w:cs="宋体" w:hint="eastAsia"/>
          <w:sz w:val="21"/>
          <w:szCs w:val="21"/>
          <w:shd w:val="clear" w:color="auto" w:fill="FFFFFF"/>
          <w:lang w:bidi="ar"/>
        </w:rPr>
        <w:t>2014</w:t>
      </w:r>
      <w:r>
        <w:rPr>
          <w:rFonts w:ascii="宋体" w:eastAsia="宋体" w:hAnsi="宋体" w:cs="宋体" w:hint="eastAsia"/>
          <w:sz w:val="21"/>
          <w:szCs w:val="21"/>
          <w:shd w:val="clear" w:color="auto" w:fill="FFFFFF"/>
          <w:lang w:bidi="ar"/>
        </w:rPr>
        <w:t>年</w:t>
      </w:r>
      <w:r>
        <w:rPr>
          <w:rFonts w:ascii="宋体" w:eastAsia="宋体" w:hAnsi="宋体" w:cs="宋体" w:hint="eastAsia"/>
          <w:sz w:val="21"/>
          <w:szCs w:val="21"/>
          <w:shd w:val="clear" w:color="auto" w:fill="FFFFFF"/>
          <w:lang w:bidi="ar"/>
        </w:rPr>
        <w:t>08</w:t>
      </w:r>
      <w:r>
        <w:rPr>
          <w:rFonts w:ascii="宋体" w:eastAsia="宋体" w:hAnsi="宋体" w:cs="宋体" w:hint="eastAsia"/>
          <w:sz w:val="21"/>
          <w:szCs w:val="21"/>
          <w:shd w:val="clear" w:color="auto" w:fill="FFFFFF"/>
          <w:lang w:bidi="ar"/>
        </w:rPr>
        <w:t>月</w:t>
      </w:r>
      <w:r>
        <w:rPr>
          <w:rFonts w:ascii="宋体" w:eastAsia="宋体" w:hAnsi="宋体" w:cs="宋体" w:hint="eastAsia"/>
          <w:sz w:val="21"/>
          <w:szCs w:val="21"/>
          <w:shd w:val="clear" w:color="auto" w:fill="FFFFFF"/>
          <w:lang w:bidi="ar"/>
        </w:rPr>
        <w:t>28</w:t>
      </w:r>
      <w:r>
        <w:rPr>
          <w:rFonts w:ascii="宋体" w:eastAsia="宋体" w:hAnsi="宋体" w:cs="宋体" w:hint="eastAsia"/>
          <w:sz w:val="21"/>
          <w:szCs w:val="21"/>
          <w:shd w:val="clear" w:color="auto" w:fill="FFFFFF"/>
          <w:lang w:bidi="ar"/>
        </w:rPr>
        <w:t>日发表。摘自</w:t>
      </w:r>
      <w:r>
        <w:rPr>
          <w:rFonts w:ascii="宋体" w:eastAsia="宋体" w:hAnsi="宋体" w:cs="宋体" w:hint="eastAsia"/>
          <w:sz w:val="21"/>
          <w:szCs w:val="21"/>
          <w:shd w:val="clear" w:color="auto" w:fill="FFFFFF"/>
          <w:lang w:bidi="ar"/>
        </w:rPr>
        <w:t>//new.lyd.com.cn/system/2015/08/29</w:t>
      </w:r>
    </w:p>
    <w:p w14:paraId="4613EF46" w14:textId="77777777" w:rsidR="0035491D" w:rsidRDefault="00604923">
      <w:pPr>
        <w:pStyle w:val="a5"/>
        <w:rPr>
          <w:rFonts w:ascii="宋体" w:eastAsia="宋体" w:hAnsi="宋体" w:cs="宋体"/>
          <w:sz w:val="21"/>
          <w:szCs w:val="21"/>
        </w:rPr>
      </w:pPr>
      <w:r>
        <w:rPr>
          <w:rFonts w:ascii="宋体" w:eastAsia="宋体" w:hAnsi="宋体" w:cs="宋体" w:hint="eastAsia"/>
          <w:sz w:val="21"/>
          <w:szCs w:val="21"/>
        </w:rPr>
        <w:t>[4]</w:t>
      </w:r>
      <w:r>
        <w:rPr>
          <w:rFonts w:ascii="宋体" w:eastAsia="宋体" w:hAnsi="宋体" w:cs="宋体" w:hint="eastAsia"/>
          <w:kern w:val="0"/>
          <w:sz w:val="21"/>
          <w:szCs w:val="21"/>
          <w:shd w:val="clear" w:color="auto" w:fill="FFFFFF"/>
          <w:lang w:bidi="ar"/>
        </w:rPr>
        <w:t>徐超华《政府部门间协调机制问题初探》武陵学刊，</w:t>
      </w:r>
      <w:r>
        <w:rPr>
          <w:rFonts w:ascii="宋体" w:eastAsia="宋体" w:hAnsi="宋体" w:cs="宋体" w:hint="eastAsia"/>
          <w:kern w:val="0"/>
          <w:sz w:val="21"/>
          <w:szCs w:val="21"/>
          <w:shd w:val="clear" w:color="auto" w:fill="FFFFFF"/>
          <w:lang w:bidi="ar"/>
        </w:rPr>
        <w:t>2013</w:t>
      </w:r>
      <w:r>
        <w:rPr>
          <w:rFonts w:ascii="宋体" w:eastAsia="宋体" w:hAnsi="宋体" w:cs="宋体" w:hint="eastAsia"/>
          <w:kern w:val="0"/>
          <w:sz w:val="21"/>
          <w:szCs w:val="21"/>
          <w:shd w:val="clear" w:color="auto" w:fill="FFFFFF"/>
          <w:lang w:bidi="ar"/>
        </w:rPr>
        <w:t>年</w:t>
      </w:r>
      <w:r>
        <w:rPr>
          <w:rFonts w:ascii="宋体" w:eastAsia="宋体" w:hAnsi="宋体" w:cs="宋体" w:hint="eastAsia"/>
          <w:kern w:val="0"/>
          <w:sz w:val="21"/>
          <w:szCs w:val="21"/>
          <w:shd w:val="clear" w:color="auto" w:fill="FFFFFF"/>
          <w:lang w:bidi="ar"/>
        </w:rPr>
        <w:t>3</w:t>
      </w:r>
      <w:r>
        <w:rPr>
          <w:rFonts w:ascii="宋体" w:eastAsia="宋体" w:hAnsi="宋体" w:cs="宋体" w:hint="eastAsia"/>
          <w:kern w:val="0"/>
          <w:sz w:val="21"/>
          <w:szCs w:val="21"/>
          <w:shd w:val="clear" w:color="auto" w:fill="FFFFFF"/>
          <w:lang w:bidi="ar"/>
        </w:rPr>
        <w:t>期。</w:t>
      </w:r>
    </w:p>
    <w:p w14:paraId="05CF1D16" w14:textId="77777777" w:rsidR="0035491D" w:rsidRDefault="00604923">
      <w:pPr>
        <w:pStyle w:val="a5"/>
        <w:rPr>
          <w:rFonts w:ascii="宋体" w:eastAsia="宋体" w:hAnsi="宋体" w:cs="宋体"/>
          <w:kern w:val="0"/>
          <w:sz w:val="21"/>
          <w:szCs w:val="21"/>
          <w:shd w:val="clear" w:color="auto" w:fill="FFFFFF"/>
          <w:lang w:bidi="ar"/>
        </w:rPr>
      </w:pPr>
      <w:r>
        <w:rPr>
          <w:rFonts w:ascii="宋体" w:eastAsia="宋体" w:hAnsi="宋体" w:cs="宋体" w:hint="eastAsia"/>
          <w:sz w:val="21"/>
          <w:szCs w:val="21"/>
        </w:rPr>
        <w:t>[5]</w:t>
      </w:r>
      <w:r>
        <w:rPr>
          <w:rFonts w:ascii="宋体" w:eastAsia="宋体" w:hAnsi="宋体" w:cs="宋体" w:hint="eastAsia"/>
          <w:kern w:val="0"/>
          <w:sz w:val="21"/>
          <w:szCs w:val="21"/>
          <w:shd w:val="clear" w:color="auto" w:fill="FFFFFF"/>
          <w:lang w:bidi="ar"/>
        </w:rPr>
        <w:t>李岩</w:t>
      </w:r>
      <w:r>
        <w:rPr>
          <w:rFonts w:ascii="宋体" w:eastAsia="宋体" w:hAnsi="宋体" w:cs="宋体" w:hint="eastAsia"/>
          <w:kern w:val="0"/>
          <w:sz w:val="21"/>
          <w:szCs w:val="21"/>
          <w:shd w:val="clear" w:color="auto" w:fill="FFFFFF"/>
          <w:lang w:bidi="ar"/>
        </w:rPr>
        <w:t>,</w:t>
      </w:r>
      <w:r>
        <w:rPr>
          <w:rFonts w:ascii="宋体" w:eastAsia="宋体" w:hAnsi="宋体" w:cs="宋体" w:hint="eastAsia"/>
          <w:kern w:val="0"/>
          <w:sz w:val="21"/>
          <w:szCs w:val="21"/>
          <w:shd w:val="clear" w:color="auto" w:fill="FFFFFF"/>
          <w:lang w:bidi="ar"/>
        </w:rPr>
        <w:t>浅谈基层人民法院民事执行难问题的原因及对策［</w:t>
      </w:r>
      <w:r>
        <w:rPr>
          <w:rFonts w:ascii="宋体" w:eastAsia="宋体" w:hAnsi="宋体" w:cs="宋体" w:hint="eastAsia"/>
          <w:kern w:val="0"/>
          <w:sz w:val="21"/>
          <w:szCs w:val="21"/>
          <w:shd w:val="clear" w:color="auto" w:fill="FFFFFF"/>
          <w:lang w:bidi="ar"/>
        </w:rPr>
        <w:t>J</w:t>
      </w:r>
      <w:r>
        <w:rPr>
          <w:rFonts w:ascii="宋体" w:eastAsia="宋体" w:hAnsi="宋体" w:cs="宋体" w:hint="eastAsia"/>
          <w:kern w:val="0"/>
          <w:sz w:val="21"/>
          <w:szCs w:val="21"/>
          <w:shd w:val="clear" w:color="auto" w:fill="FFFFFF"/>
          <w:lang w:bidi="ar"/>
        </w:rPr>
        <w:t>］</w:t>
      </w:r>
      <w:r>
        <w:rPr>
          <w:rFonts w:ascii="宋体" w:eastAsia="宋体" w:hAnsi="宋体" w:cs="宋体" w:hint="eastAsia"/>
          <w:kern w:val="0"/>
          <w:sz w:val="21"/>
          <w:szCs w:val="21"/>
          <w:shd w:val="clear" w:color="auto" w:fill="FFFFFF"/>
          <w:lang w:bidi="ar"/>
        </w:rPr>
        <w:t xml:space="preserve">, </w:t>
      </w:r>
      <w:r>
        <w:rPr>
          <w:rFonts w:ascii="宋体" w:eastAsia="宋体" w:hAnsi="宋体" w:cs="宋体" w:hint="eastAsia"/>
          <w:kern w:val="0"/>
          <w:sz w:val="21"/>
          <w:szCs w:val="21"/>
          <w:shd w:val="clear" w:color="auto" w:fill="FFFFFF"/>
          <w:lang w:bidi="ar"/>
        </w:rPr>
        <w:t>科技信息，</w:t>
      </w:r>
      <w:r>
        <w:rPr>
          <w:rFonts w:ascii="宋体" w:eastAsia="宋体" w:hAnsi="宋体" w:cs="宋体" w:hint="eastAsia"/>
          <w:kern w:val="0"/>
          <w:sz w:val="21"/>
          <w:szCs w:val="21"/>
          <w:shd w:val="clear" w:color="auto" w:fill="FFFFFF"/>
          <w:lang w:bidi="ar"/>
        </w:rPr>
        <w:t>2010</w:t>
      </w:r>
      <w:r>
        <w:rPr>
          <w:rFonts w:ascii="宋体" w:eastAsia="宋体" w:hAnsi="宋体" w:cs="宋体" w:hint="eastAsia"/>
          <w:kern w:val="0"/>
          <w:sz w:val="21"/>
          <w:szCs w:val="21"/>
          <w:shd w:val="clear" w:color="auto" w:fill="FFFFFF"/>
          <w:lang w:bidi="ar"/>
        </w:rPr>
        <w:t>，</w:t>
      </w:r>
      <w:r>
        <w:rPr>
          <w:rFonts w:ascii="宋体" w:eastAsia="宋体" w:hAnsi="宋体" w:cs="宋体" w:hint="eastAsia"/>
          <w:kern w:val="0"/>
          <w:sz w:val="21"/>
          <w:szCs w:val="21"/>
          <w:shd w:val="clear" w:color="auto" w:fill="FFFFFF"/>
          <w:lang w:bidi="ar"/>
        </w:rPr>
        <w:t>04(31) :808.</w:t>
      </w:r>
    </w:p>
    <w:p w14:paraId="759B817F" w14:textId="77777777" w:rsidR="0035491D" w:rsidRDefault="00604923">
      <w:pPr>
        <w:pStyle w:val="3"/>
        <w:widowControl/>
        <w:rPr>
          <w:rFonts w:cs="宋体" w:hint="default"/>
          <w:b w:val="0"/>
          <w:bCs/>
          <w:sz w:val="21"/>
          <w:szCs w:val="21"/>
        </w:rPr>
      </w:pPr>
      <w:r>
        <w:rPr>
          <w:rFonts w:cs="宋体"/>
          <w:b w:val="0"/>
          <w:bCs/>
          <w:sz w:val="21"/>
          <w:szCs w:val="21"/>
        </w:rPr>
        <w:t>[</w:t>
      </w:r>
      <w:r>
        <w:rPr>
          <w:rFonts w:cs="宋体"/>
          <w:b w:val="0"/>
          <w:bCs/>
          <w:sz w:val="21"/>
          <w:szCs w:val="21"/>
        </w:rPr>
        <w:t>6</w:t>
      </w:r>
      <w:r>
        <w:rPr>
          <w:rFonts w:cs="宋体"/>
          <w:b w:val="0"/>
          <w:bCs/>
          <w:sz w:val="21"/>
          <w:szCs w:val="21"/>
        </w:rPr>
        <w:t>]</w:t>
      </w:r>
      <w:r>
        <w:rPr>
          <w:rFonts w:cs="宋体"/>
          <w:b w:val="0"/>
          <w:sz w:val="21"/>
          <w:szCs w:val="21"/>
          <w:shd w:val="clear" w:color="auto" w:fill="FFFFFF"/>
          <w:lang w:bidi="ar"/>
        </w:rPr>
        <w:t>李浩东</w:t>
      </w:r>
      <w:r>
        <w:rPr>
          <w:rFonts w:cs="宋体"/>
          <w:b w:val="0"/>
          <w:sz w:val="21"/>
          <w:szCs w:val="21"/>
          <w:shd w:val="clear" w:color="auto" w:fill="FFFFFF"/>
          <w:lang w:bidi="ar"/>
        </w:rPr>
        <w:t xml:space="preserve"> </w:t>
      </w:r>
      <w:r>
        <w:rPr>
          <w:rFonts w:cs="宋体"/>
          <w:b w:val="0"/>
          <w:sz w:val="21"/>
          <w:szCs w:val="21"/>
          <w:shd w:val="clear" w:color="auto" w:fill="FFFFFF"/>
          <w:lang w:bidi="ar"/>
        </w:rPr>
        <w:t>李宏伟</w:t>
      </w:r>
      <w:r>
        <w:rPr>
          <w:rFonts w:cs="宋体"/>
          <w:b w:val="0"/>
          <w:sz w:val="21"/>
          <w:szCs w:val="21"/>
          <w:shd w:val="clear" w:color="auto" w:fill="FFFFFF"/>
          <w:lang w:bidi="ar"/>
        </w:rPr>
        <w:t>,</w:t>
      </w:r>
      <w:r>
        <w:rPr>
          <w:rFonts w:cs="宋体"/>
          <w:b w:val="0"/>
          <w:sz w:val="21"/>
          <w:szCs w:val="21"/>
          <w:shd w:val="clear" w:color="auto" w:fill="FFFFFF"/>
          <w:lang w:bidi="ar"/>
        </w:rPr>
        <w:t>民事执行难成因及其对策研究</w:t>
      </w:r>
      <w:r>
        <w:rPr>
          <w:rFonts w:cs="宋体"/>
          <w:b w:val="0"/>
          <w:sz w:val="21"/>
          <w:szCs w:val="21"/>
          <w:shd w:val="clear" w:color="auto" w:fill="FFFFFF"/>
          <w:lang w:bidi="ar"/>
        </w:rPr>
        <w:t>[A],</w:t>
      </w:r>
      <w:hyperlink r:id="rId15" w:tgtFrame="http://xueshu.baidu.com/_blank" w:tooltip="《法制与社会》" w:history="1">
        <w:r>
          <w:rPr>
            <w:rFonts w:cs="宋体"/>
            <w:b w:val="0"/>
            <w:sz w:val="21"/>
            <w:szCs w:val="21"/>
            <w:shd w:val="clear" w:color="auto" w:fill="FFFFFF"/>
            <w:lang w:bidi="ar"/>
          </w:rPr>
          <w:t>《法制与社会》</w:t>
        </w:r>
      </w:hyperlink>
      <w:r>
        <w:rPr>
          <w:rFonts w:cs="宋体"/>
          <w:b w:val="0"/>
          <w:sz w:val="21"/>
          <w:szCs w:val="21"/>
          <w:shd w:val="clear" w:color="auto" w:fill="FFFFFF"/>
          <w:lang w:bidi="ar"/>
        </w:rPr>
        <w:t>, 2016(31)</w:t>
      </w:r>
    </w:p>
    <w:p w14:paraId="69C3E14A" w14:textId="77777777" w:rsidR="0035491D" w:rsidRDefault="00604923">
      <w:pPr>
        <w:pStyle w:val="a5"/>
        <w:rPr>
          <w:rFonts w:ascii="宋体" w:eastAsia="宋体" w:hAnsi="宋体" w:cs="宋体"/>
          <w:kern w:val="0"/>
          <w:sz w:val="21"/>
          <w:szCs w:val="21"/>
          <w:shd w:val="clear" w:color="auto" w:fill="FFFFFF"/>
          <w:lang w:bidi="ar"/>
        </w:rPr>
      </w:pPr>
      <w:r>
        <w:rPr>
          <w:rFonts w:ascii="宋体" w:eastAsia="宋体" w:hAnsi="宋体" w:cs="宋体" w:hint="eastAsia"/>
          <w:sz w:val="21"/>
          <w:szCs w:val="21"/>
        </w:rPr>
        <w:t>[7]</w:t>
      </w:r>
      <w:r>
        <w:rPr>
          <w:rFonts w:ascii="宋体" w:eastAsia="宋体" w:hAnsi="宋体" w:cs="宋体" w:hint="eastAsia"/>
          <w:kern w:val="0"/>
          <w:sz w:val="21"/>
          <w:szCs w:val="21"/>
          <w:shd w:val="clear" w:color="auto" w:fill="FFFFFF"/>
          <w:lang w:bidi="ar"/>
        </w:rPr>
        <w:t>刘乙璞</w:t>
      </w:r>
      <w:r>
        <w:rPr>
          <w:rFonts w:ascii="宋体" w:eastAsia="宋体" w:hAnsi="宋体" w:cs="宋体" w:hint="eastAsia"/>
          <w:kern w:val="0"/>
          <w:sz w:val="21"/>
          <w:szCs w:val="21"/>
          <w:shd w:val="clear" w:color="auto" w:fill="FFFFFF"/>
          <w:lang w:bidi="ar"/>
        </w:rPr>
        <w:t>,</w:t>
      </w:r>
      <w:r>
        <w:rPr>
          <w:rFonts w:ascii="宋体" w:eastAsia="宋体" w:hAnsi="宋体" w:cs="宋体" w:hint="eastAsia"/>
          <w:kern w:val="0"/>
          <w:sz w:val="21"/>
          <w:szCs w:val="21"/>
          <w:shd w:val="clear" w:color="auto" w:fill="FFFFFF"/>
          <w:lang w:bidi="ar"/>
        </w:rPr>
        <w:t>浅析我国民事执行困难的原因与对策</w:t>
      </w:r>
      <w:r>
        <w:rPr>
          <w:rFonts w:ascii="宋体" w:eastAsia="宋体" w:hAnsi="宋体" w:cs="宋体" w:hint="eastAsia"/>
          <w:kern w:val="0"/>
          <w:sz w:val="21"/>
          <w:szCs w:val="21"/>
          <w:shd w:val="clear" w:color="auto" w:fill="FFFFFF"/>
          <w:lang w:bidi="ar"/>
        </w:rPr>
        <w:t>[A],</w:t>
      </w:r>
      <w:hyperlink r:id="rId16" w:tgtFrame="http://xueshu.baidu.com/_blank" w:tooltip="《人力资源管理》" w:history="1">
        <w:r>
          <w:rPr>
            <w:rFonts w:ascii="宋体" w:eastAsia="宋体" w:hAnsi="宋体" w:cs="宋体" w:hint="eastAsia"/>
            <w:kern w:val="0"/>
            <w:sz w:val="21"/>
            <w:szCs w:val="21"/>
            <w:shd w:val="clear" w:color="auto" w:fill="FFFFFF"/>
            <w:lang w:bidi="ar"/>
          </w:rPr>
          <w:t>《人力资源管理》</w:t>
        </w:r>
      </w:hyperlink>
      <w:r>
        <w:rPr>
          <w:rFonts w:ascii="宋体" w:eastAsia="宋体" w:hAnsi="宋体" w:cs="宋体" w:hint="eastAsia"/>
          <w:kern w:val="0"/>
          <w:sz w:val="21"/>
          <w:szCs w:val="21"/>
          <w:shd w:val="clear" w:color="auto" w:fill="FFFFFF"/>
          <w:lang w:bidi="ar"/>
        </w:rPr>
        <w:t>, 2016(6)</w:t>
      </w:r>
      <w:r>
        <w:rPr>
          <w:rFonts w:ascii="宋体" w:eastAsia="宋体" w:hAnsi="宋体" w:cs="宋体" w:hint="eastAsia"/>
          <w:kern w:val="0"/>
          <w:sz w:val="21"/>
          <w:szCs w:val="21"/>
          <w:shd w:val="clear" w:color="auto" w:fill="FFFFFF"/>
          <w:lang w:bidi="ar"/>
        </w:rPr>
        <w:t xml:space="preserve"> :254-255</w:t>
      </w:r>
    </w:p>
    <w:p w14:paraId="1AA6D357" w14:textId="77777777" w:rsidR="0035491D" w:rsidRDefault="00604923">
      <w:pPr>
        <w:pStyle w:val="authortext"/>
        <w:widowControl/>
        <w:rPr>
          <w:rFonts w:ascii="宋体" w:eastAsia="宋体" w:hAnsi="宋体" w:cs="宋体"/>
          <w:szCs w:val="21"/>
        </w:rPr>
      </w:pPr>
      <w:r>
        <w:rPr>
          <w:rFonts w:ascii="宋体" w:eastAsia="宋体" w:hAnsi="宋体" w:cs="宋体" w:hint="eastAsia"/>
          <w:szCs w:val="21"/>
          <w:shd w:val="clear" w:color="auto" w:fill="FFFFFF"/>
          <w:lang w:bidi="ar"/>
        </w:rPr>
        <w:t>[8]</w:t>
      </w:r>
      <w:hyperlink r:id="rId17" w:tgtFrame="http://xueshu.baidu.com/_blank" w:history="1">
        <w:r>
          <w:rPr>
            <w:rFonts w:ascii="宋体" w:eastAsia="宋体" w:hAnsi="宋体" w:cs="宋体" w:hint="eastAsia"/>
            <w:szCs w:val="21"/>
            <w:shd w:val="clear" w:color="auto" w:fill="FFFFFF"/>
            <w:lang w:bidi="ar"/>
          </w:rPr>
          <w:t>张佰君</w:t>
        </w:r>
      </w:hyperlink>
      <w:r>
        <w:rPr>
          <w:rFonts w:ascii="宋体" w:eastAsia="宋体" w:hAnsi="宋体" w:cs="宋体" w:hint="eastAsia"/>
          <w:szCs w:val="21"/>
          <w:shd w:val="clear" w:color="auto" w:fill="FFFFFF"/>
          <w:lang w:bidi="ar"/>
        </w:rPr>
        <w:t>，论人民法院民事执行难的原因及破解对策</w:t>
      </w:r>
      <w:r>
        <w:rPr>
          <w:rFonts w:ascii="宋体" w:eastAsia="宋体" w:hAnsi="宋体" w:cs="宋体" w:hint="eastAsia"/>
          <w:szCs w:val="21"/>
          <w:shd w:val="clear" w:color="auto" w:fill="FFFFFF"/>
          <w:lang w:bidi="ar"/>
        </w:rPr>
        <w:t xml:space="preserve"> [A]</w:t>
      </w:r>
      <w:r>
        <w:rPr>
          <w:rFonts w:ascii="宋体" w:eastAsia="宋体" w:hAnsi="宋体" w:cs="宋体" w:hint="eastAsia"/>
          <w:szCs w:val="21"/>
          <w:shd w:val="clear" w:color="auto" w:fill="FFFFFF"/>
          <w:lang w:bidi="ar"/>
        </w:rPr>
        <w:t>《吉林大学》，</w:t>
      </w:r>
      <w:r>
        <w:rPr>
          <w:rFonts w:ascii="宋体" w:eastAsia="宋体" w:hAnsi="宋体" w:cs="宋体" w:hint="eastAsia"/>
          <w:szCs w:val="21"/>
          <w:shd w:val="clear" w:color="auto" w:fill="FFFFFF"/>
          <w:lang w:bidi="ar"/>
        </w:rPr>
        <w:t>2016</w:t>
      </w:r>
    </w:p>
    <w:p w14:paraId="0D0662F6" w14:textId="77777777" w:rsidR="0035491D" w:rsidRDefault="00604923">
      <w:pPr>
        <w:pStyle w:val="a6"/>
        <w:widowControl/>
        <w:spacing w:beforeAutospacing="0" w:afterAutospacing="0"/>
        <w:rPr>
          <w:rFonts w:ascii="宋体" w:eastAsia="宋体" w:hAnsi="宋体" w:cs="宋体"/>
          <w:sz w:val="21"/>
          <w:szCs w:val="21"/>
          <w:shd w:val="clear" w:color="auto" w:fill="FFFFFF"/>
          <w:lang w:bidi="ar"/>
        </w:rPr>
      </w:pPr>
      <w:r>
        <w:rPr>
          <w:rFonts w:ascii="宋体" w:eastAsia="宋体" w:hAnsi="宋体" w:cs="宋体" w:hint="eastAsia"/>
          <w:sz w:val="21"/>
          <w:szCs w:val="21"/>
        </w:rPr>
        <w:t>[9]</w:t>
      </w:r>
      <w:r>
        <w:rPr>
          <w:rFonts w:ascii="宋体" w:eastAsia="宋体" w:hAnsi="宋体" w:cs="宋体" w:hint="eastAsia"/>
          <w:sz w:val="21"/>
          <w:szCs w:val="21"/>
          <w:shd w:val="clear" w:color="auto" w:fill="FFFFFF"/>
          <w:lang w:bidi="ar"/>
        </w:rPr>
        <w:t>苗</w:t>
      </w:r>
      <w:r>
        <w:rPr>
          <w:rFonts w:ascii="宋体" w:eastAsia="宋体" w:hAnsi="宋体" w:cs="宋体" w:hint="eastAsia"/>
          <w:sz w:val="21"/>
          <w:szCs w:val="21"/>
          <w:shd w:val="clear" w:color="auto" w:fill="FFFFFF"/>
          <w:lang w:bidi="ar"/>
        </w:rPr>
        <w:t xml:space="preserve"> </w:t>
      </w:r>
      <w:r>
        <w:rPr>
          <w:rFonts w:ascii="宋体" w:eastAsia="宋体" w:hAnsi="宋体" w:cs="宋体" w:hint="eastAsia"/>
          <w:sz w:val="21"/>
          <w:szCs w:val="21"/>
          <w:shd w:val="clear" w:color="auto" w:fill="FFFFFF"/>
          <w:lang w:bidi="ar"/>
        </w:rPr>
        <w:t>慧，论我国民事执行难的原因及对策</w:t>
      </w:r>
      <w:r>
        <w:rPr>
          <w:rFonts w:ascii="宋体" w:eastAsia="宋体" w:hAnsi="宋体" w:cs="宋体" w:hint="eastAsia"/>
          <w:sz w:val="21"/>
          <w:szCs w:val="21"/>
          <w:shd w:val="clear" w:color="auto" w:fill="FFFFFF"/>
          <w:lang w:bidi="ar"/>
        </w:rPr>
        <w:t>[A]</w:t>
      </w:r>
      <w:r>
        <w:rPr>
          <w:rFonts w:ascii="宋体" w:eastAsia="宋体" w:hAnsi="宋体" w:cs="宋体" w:hint="eastAsia"/>
          <w:sz w:val="21"/>
          <w:szCs w:val="21"/>
          <w:shd w:val="clear" w:color="auto" w:fill="FFFFFF"/>
          <w:lang w:bidi="ar"/>
        </w:rPr>
        <w:t>，</w:t>
      </w:r>
      <w:hyperlink r:id="rId18" w:tgtFrame="http://xueshu.baidu.com/_blank" w:tooltip="《法制与社会》" w:history="1">
        <w:r>
          <w:rPr>
            <w:rFonts w:ascii="宋体" w:eastAsia="宋体" w:hAnsi="宋体" w:cs="宋体" w:hint="eastAsia"/>
            <w:sz w:val="21"/>
            <w:szCs w:val="21"/>
            <w:shd w:val="clear" w:color="auto" w:fill="FFFFFF"/>
            <w:lang w:bidi="ar"/>
          </w:rPr>
          <w:t>《法制与社会》</w:t>
        </w:r>
      </w:hyperlink>
      <w:r>
        <w:rPr>
          <w:rFonts w:ascii="宋体" w:eastAsia="宋体" w:hAnsi="宋体" w:cs="宋体" w:hint="eastAsia"/>
          <w:sz w:val="21"/>
          <w:szCs w:val="21"/>
          <w:shd w:val="clear" w:color="auto" w:fill="FFFFFF"/>
          <w:lang w:bidi="ar"/>
        </w:rPr>
        <w:t>, 2017(20)</w:t>
      </w:r>
    </w:p>
    <w:p w14:paraId="490F2D3E" w14:textId="77777777" w:rsidR="0035491D" w:rsidRDefault="00604923">
      <w:pPr>
        <w:pStyle w:val="a6"/>
        <w:widowControl/>
        <w:spacing w:beforeAutospacing="0" w:afterAutospacing="0"/>
        <w:rPr>
          <w:rFonts w:ascii="宋体" w:eastAsia="宋体" w:hAnsi="宋体" w:cs="宋体"/>
          <w:sz w:val="21"/>
          <w:szCs w:val="21"/>
        </w:rPr>
      </w:pPr>
      <w:r>
        <w:rPr>
          <w:rFonts w:ascii="宋体" w:eastAsia="宋体" w:hAnsi="宋体" w:cs="宋体" w:hint="eastAsia"/>
          <w:sz w:val="21"/>
          <w:szCs w:val="21"/>
          <w:shd w:val="clear" w:color="auto" w:fill="FFFFFF"/>
          <w:lang w:bidi="ar"/>
        </w:rPr>
        <w:t>[10]</w:t>
      </w:r>
      <w:r>
        <w:rPr>
          <w:rFonts w:ascii="宋体" w:eastAsia="宋体" w:hAnsi="宋体" w:cs="宋体" w:hint="eastAsia"/>
          <w:sz w:val="21"/>
          <w:szCs w:val="21"/>
          <w:shd w:val="clear" w:color="auto" w:fill="FFFFFF"/>
          <w:lang w:bidi="ar"/>
        </w:rPr>
        <w:t>邱孟洁、杨</w:t>
      </w:r>
      <w:r>
        <w:rPr>
          <w:rFonts w:ascii="宋体" w:eastAsia="宋体" w:hAnsi="宋体" w:cs="宋体" w:hint="eastAsia"/>
          <w:sz w:val="21"/>
          <w:szCs w:val="21"/>
          <w:shd w:val="clear" w:color="auto" w:fill="FFFFFF"/>
          <w:lang w:bidi="ar"/>
        </w:rPr>
        <w:t>晓海《关于构建无财产可供执行案件退出机制的思考》，载湖南法院</w:t>
      </w:r>
      <w:r>
        <w:rPr>
          <w:rFonts w:ascii="宋体" w:eastAsia="宋体" w:hAnsi="宋体" w:cs="宋体" w:hint="eastAsia"/>
          <w:sz w:val="21"/>
          <w:szCs w:val="21"/>
        </w:rPr>
        <w:t>网</w:t>
      </w:r>
    </w:p>
    <w:p w14:paraId="66476E00" w14:textId="77777777" w:rsidR="0035491D" w:rsidRDefault="0035491D">
      <w:pPr>
        <w:pStyle w:val="a5"/>
        <w:rPr>
          <w:rFonts w:ascii="宋体" w:eastAsia="宋体" w:hAnsi="宋体" w:cs="宋体"/>
          <w:sz w:val="21"/>
          <w:szCs w:val="21"/>
        </w:rPr>
      </w:pPr>
    </w:p>
    <w:p w14:paraId="5D53E4F8" w14:textId="77777777" w:rsidR="0035491D" w:rsidRDefault="0035491D">
      <w:pPr>
        <w:pStyle w:val="a6"/>
        <w:widowControl/>
        <w:spacing w:beforeAutospacing="0" w:afterAutospacing="0"/>
        <w:ind w:firstLineChars="200" w:firstLine="420"/>
        <w:rPr>
          <w:rStyle w:val="a7"/>
          <w:bCs/>
          <w:sz w:val="21"/>
          <w:szCs w:val="21"/>
        </w:rPr>
      </w:pPr>
    </w:p>
    <w:p w14:paraId="7683D84E" w14:textId="77777777" w:rsidR="0035491D" w:rsidRDefault="0035491D">
      <w:pPr>
        <w:pStyle w:val="a6"/>
        <w:widowControl/>
        <w:spacing w:beforeAutospacing="0" w:afterAutospacing="0" w:line="360" w:lineRule="auto"/>
        <w:ind w:firstLineChars="200" w:firstLine="420"/>
        <w:jc w:val="both"/>
        <w:rPr>
          <w:rStyle w:val="a7"/>
          <w:bCs/>
          <w:sz w:val="21"/>
          <w:szCs w:val="21"/>
        </w:rPr>
      </w:pPr>
    </w:p>
    <w:p w14:paraId="3B0E1CDA" w14:textId="77777777" w:rsidR="0035491D" w:rsidRDefault="0035491D">
      <w:pPr>
        <w:pStyle w:val="a6"/>
        <w:widowControl/>
        <w:spacing w:beforeAutospacing="0" w:afterAutospacing="0" w:line="360" w:lineRule="auto"/>
        <w:ind w:firstLineChars="200" w:firstLine="420"/>
        <w:jc w:val="both"/>
        <w:rPr>
          <w:b/>
          <w:bCs/>
          <w:sz w:val="21"/>
          <w:szCs w:val="21"/>
        </w:rPr>
      </w:pPr>
    </w:p>
    <w:p w14:paraId="27759C0E" w14:textId="77777777" w:rsidR="0035491D" w:rsidRDefault="0035491D">
      <w:pPr>
        <w:pStyle w:val="a6"/>
        <w:widowControl/>
        <w:spacing w:beforeAutospacing="0" w:afterAutospacing="0" w:line="360" w:lineRule="auto"/>
        <w:ind w:firstLineChars="200" w:firstLine="420"/>
        <w:jc w:val="both"/>
        <w:rPr>
          <w:b/>
          <w:bCs/>
          <w:sz w:val="21"/>
          <w:szCs w:val="21"/>
        </w:rPr>
      </w:pPr>
    </w:p>
    <w:p w14:paraId="65F09C27" w14:textId="77777777" w:rsidR="0035491D" w:rsidRDefault="0035491D">
      <w:pPr>
        <w:pStyle w:val="a6"/>
        <w:widowControl/>
        <w:spacing w:beforeAutospacing="0" w:afterAutospacing="0" w:line="360" w:lineRule="auto"/>
        <w:ind w:firstLineChars="200" w:firstLine="420"/>
        <w:jc w:val="both"/>
        <w:rPr>
          <w:b/>
          <w:bCs/>
          <w:sz w:val="21"/>
          <w:szCs w:val="21"/>
        </w:rPr>
      </w:pPr>
    </w:p>
    <w:p w14:paraId="5AA3608E" w14:textId="77777777" w:rsidR="0035491D" w:rsidRDefault="00604923">
      <w:pPr>
        <w:pStyle w:val="Style25"/>
        <w:spacing w:line="360" w:lineRule="auto"/>
        <w:ind w:firstLineChars="200" w:firstLine="320"/>
        <w:jc w:val="both"/>
      </w:pPr>
      <w:r>
        <w:t>窗体顶端</w:t>
      </w:r>
    </w:p>
    <w:p w14:paraId="48BC0000" w14:textId="77777777" w:rsidR="0035491D" w:rsidRDefault="00604923">
      <w:pPr>
        <w:pStyle w:val="Style26"/>
        <w:spacing w:line="360" w:lineRule="auto"/>
        <w:ind w:firstLineChars="200" w:firstLine="320"/>
        <w:jc w:val="both"/>
      </w:pPr>
      <w:r>
        <w:t>窗体底端</w:t>
      </w:r>
    </w:p>
    <w:p w14:paraId="6F58E6B9" w14:textId="77777777" w:rsidR="0035491D" w:rsidRDefault="0035491D">
      <w:pPr>
        <w:pStyle w:val="a6"/>
        <w:widowControl/>
        <w:spacing w:beforeAutospacing="0" w:afterAutospacing="0" w:line="360" w:lineRule="auto"/>
        <w:ind w:firstLineChars="200" w:firstLine="420"/>
        <w:jc w:val="both"/>
        <w:rPr>
          <w:rFonts w:ascii="Tahoma" w:eastAsia="Tahoma" w:hAnsi="Tahoma" w:cs="Tahoma"/>
          <w:b/>
          <w:bCs/>
          <w:sz w:val="21"/>
          <w:szCs w:val="21"/>
        </w:rPr>
      </w:pPr>
    </w:p>
    <w:p w14:paraId="40984889" w14:textId="77777777" w:rsidR="0035491D" w:rsidRDefault="0035491D">
      <w:pPr>
        <w:pStyle w:val="a6"/>
        <w:widowControl/>
        <w:spacing w:beforeAutospacing="0" w:afterAutospacing="0" w:line="360" w:lineRule="auto"/>
        <w:ind w:firstLineChars="200" w:firstLine="480"/>
        <w:jc w:val="both"/>
      </w:pPr>
    </w:p>
    <w:p w14:paraId="2D237707" w14:textId="77777777" w:rsidR="0035491D" w:rsidRDefault="0035491D">
      <w:pPr>
        <w:pStyle w:val="3"/>
        <w:widowControl/>
        <w:spacing w:line="360" w:lineRule="auto"/>
        <w:ind w:firstLineChars="200" w:firstLine="540"/>
        <w:jc w:val="both"/>
        <w:rPr>
          <w:rFonts w:hint="default"/>
        </w:rPr>
      </w:pPr>
    </w:p>
    <w:p w14:paraId="449A176B" w14:textId="77777777" w:rsidR="0035491D" w:rsidRDefault="0035491D">
      <w:pPr>
        <w:pStyle w:val="3"/>
        <w:widowControl/>
        <w:spacing w:line="360" w:lineRule="auto"/>
        <w:ind w:firstLineChars="200" w:firstLine="540"/>
        <w:jc w:val="both"/>
        <w:rPr>
          <w:rFonts w:hint="default"/>
        </w:rPr>
      </w:pPr>
    </w:p>
    <w:p w14:paraId="66812F79" w14:textId="77777777" w:rsidR="0035491D" w:rsidRDefault="0035491D">
      <w:pPr>
        <w:pStyle w:val="3"/>
        <w:widowControl/>
        <w:spacing w:line="360" w:lineRule="auto"/>
        <w:ind w:firstLineChars="200" w:firstLine="540"/>
        <w:jc w:val="both"/>
        <w:rPr>
          <w:rFonts w:hint="default"/>
        </w:rPr>
      </w:pPr>
    </w:p>
    <w:p w14:paraId="0507195D" w14:textId="77777777" w:rsidR="0035491D" w:rsidRDefault="0035491D">
      <w:pPr>
        <w:pStyle w:val="3"/>
        <w:widowControl/>
        <w:spacing w:line="360" w:lineRule="auto"/>
        <w:ind w:firstLineChars="200" w:firstLine="540"/>
        <w:jc w:val="both"/>
        <w:rPr>
          <w:rFonts w:hint="default"/>
        </w:rPr>
      </w:pPr>
    </w:p>
    <w:p w14:paraId="7C64C78B" w14:textId="77777777" w:rsidR="0035491D" w:rsidRDefault="0035491D">
      <w:pPr>
        <w:pStyle w:val="3"/>
        <w:widowControl/>
        <w:spacing w:line="360" w:lineRule="auto"/>
        <w:ind w:firstLineChars="200" w:firstLine="540"/>
        <w:jc w:val="both"/>
        <w:rPr>
          <w:rFonts w:hint="default"/>
        </w:rPr>
      </w:pPr>
    </w:p>
    <w:p w14:paraId="414819A1" w14:textId="77777777" w:rsidR="0035491D" w:rsidRDefault="0035491D">
      <w:pPr>
        <w:pStyle w:val="a6"/>
        <w:widowControl/>
        <w:spacing w:beforeAutospacing="0" w:afterAutospacing="0" w:line="360" w:lineRule="auto"/>
        <w:ind w:left="302" w:right="302" w:firstLineChars="200" w:firstLine="420"/>
        <w:jc w:val="both"/>
        <w:rPr>
          <w:rFonts w:ascii="宋体" w:eastAsia="宋体" w:hAnsi="宋体" w:cs="宋体"/>
          <w:sz w:val="21"/>
          <w:szCs w:val="21"/>
        </w:rPr>
      </w:pPr>
    </w:p>
    <w:p w14:paraId="060C1254" w14:textId="77777777" w:rsidR="0035491D" w:rsidRDefault="00604923">
      <w:pPr>
        <w:pStyle w:val="Style26"/>
        <w:spacing w:line="360" w:lineRule="auto"/>
        <w:ind w:firstLineChars="200" w:firstLine="320"/>
        <w:jc w:val="both"/>
      </w:pPr>
      <w:r>
        <w:t>窗体底端</w:t>
      </w:r>
    </w:p>
    <w:p w14:paraId="1827D604" w14:textId="77777777" w:rsidR="0035491D" w:rsidRDefault="0035491D">
      <w:pPr>
        <w:pStyle w:val="a6"/>
        <w:widowControl/>
        <w:spacing w:beforeAutospacing="0" w:afterAutospacing="0" w:line="360" w:lineRule="auto"/>
        <w:ind w:left="302" w:right="302" w:firstLineChars="200" w:firstLine="420"/>
        <w:jc w:val="both"/>
        <w:rPr>
          <w:rFonts w:ascii="宋体" w:eastAsia="宋体" w:hAnsi="宋体" w:cs="宋体"/>
          <w:sz w:val="21"/>
          <w:szCs w:val="21"/>
        </w:rPr>
      </w:pPr>
    </w:p>
    <w:p w14:paraId="4B4A2574" w14:textId="77777777" w:rsidR="0035491D" w:rsidRDefault="00604923">
      <w:pPr>
        <w:pStyle w:val="Style26"/>
        <w:spacing w:line="360" w:lineRule="auto"/>
        <w:ind w:firstLineChars="200" w:firstLine="320"/>
        <w:jc w:val="both"/>
      </w:pPr>
      <w:r>
        <w:t>窗体底端</w:t>
      </w:r>
    </w:p>
    <w:p w14:paraId="768BB059" w14:textId="77777777" w:rsidR="0035491D" w:rsidRDefault="0035491D">
      <w:pPr>
        <w:spacing w:line="360" w:lineRule="auto"/>
        <w:ind w:firstLineChars="200" w:firstLine="420"/>
        <w:rPr>
          <w:rFonts w:ascii="Arial" w:eastAsia="宋体" w:hAnsi="Arial" w:cs="Arial"/>
          <w:b/>
          <w:bCs/>
          <w:szCs w:val="21"/>
          <w:shd w:val="clear" w:color="auto" w:fill="FFFFFF"/>
        </w:rPr>
      </w:pPr>
    </w:p>
    <w:sectPr w:rsidR="0035491D">
      <w:footerReference w:type="default" r:id="rId19"/>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439C83" w14:textId="77777777" w:rsidR="00604923" w:rsidRDefault="00604923">
      <w:r>
        <w:separator/>
      </w:r>
    </w:p>
  </w:endnote>
  <w:endnote w:type="continuationSeparator" w:id="0">
    <w:p w14:paraId="0EE40160" w14:textId="77777777" w:rsidR="00604923" w:rsidRDefault="00604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宋体">
    <w:charset w:val="86"/>
    <w:family w:val="auto"/>
    <w:pitch w:val="variable"/>
    <w:sig w:usb0="00000003" w:usb1="288F0000" w:usb2="00000016" w:usb3="00000000" w:csb0="00040001" w:csb1="00000000"/>
  </w:font>
  <w:font w:name="Calibri">
    <w:panose1 w:val="020F0502020204030204"/>
    <w:charset w:val="00"/>
    <w:family w:val="auto"/>
    <w:pitch w:val="variable"/>
    <w:sig w:usb0="E00002FF" w:usb1="4000ACFF" w:usb2="00000001" w:usb3="00000000" w:csb0="0000019F" w:csb1="00000000"/>
  </w:font>
  <w:font w:name="monospace">
    <w:altName w:val="Segoe Print"/>
    <w:charset w:val="00"/>
    <w:family w:val="auto"/>
    <w:pitch w:val="default"/>
  </w:font>
  <w:font w:name="Courier New">
    <w:panose1 w:val="02070309020205020404"/>
    <w:charset w:val="4D"/>
    <w:family w:val="modern"/>
    <w:notTrueType/>
    <w:pitch w:val="fixed"/>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黑体">
    <w:charset w:val="86"/>
    <w:family w:val="auto"/>
    <w:pitch w:val="variable"/>
    <w:sig w:usb0="800002BF" w:usb1="38CF7CFA" w:usb2="00000016" w:usb3="00000000" w:csb0="00040001" w:csb1="00000000"/>
  </w:font>
  <w:font w:name="Tahoma">
    <w:panose1 w:val="020B0604030504040204"/>
    <w:charset w:val="00"/>
    <w:family w:val="auto"/>
    <w:pitch w:val="variable"/>
    <w:sig w:usb0="E1002EFF" w:usb1="C000605B" w:usb2="00000029" w:usb3="00000000" w:csb0="0001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061C62" w14:textId="77777777" w:rsidR="0035491D" w:rsidRDefault="00604923">
    <w:pPr>
      <w:pStyle w:val="a3"/>
    </w:pPr>
    <w:r>
      <w:rPr>
        <w:noProof/>
      </w:rPr>
      <mc:AlternateContent>
        <mc:Choice Requires="wps">
          <w:drawing>
            <wp:anchor distT="0" distB="0" distL="114300" distR="114300" simplePos="0" relativeHeight="251658240" behindDoc="0" locked="0" layoutInCell="1" allowOverlap="1" wp14:anchorId="0A28849F" wp14:editId="4F747192">
              <wp:simplePos x="0" y="0"/>
              <wp:positionH relativeFrom="margin">
                <wp:align>center</wp:align>
              </wp:positionH>
              <wp:positionV relativeFrom="paragraph">
                <wp:posOffset>0</wp:posOffset>
              </wp:positionV>
              <wp:extent cx="64770" cy="146050"/>
              <wp:effectExtent l="0" t="0" r="0" b="0"/>
              <wp:wrapNone/>
              <wp:docPr id="1" name="文本框 1"/>
              <wp:cNvGraphicFramePr/>
              <a:graphic xmlns:a="http://schemas.openxmlformats.org/drawingml/2006/main">
                <a:graphicData uri="http://schemas.microsoft.com/office/word/2010/wordprocessingShape">
                  <wps:wsp>
                    <wps:cNvSpPr txBox="1"/>
                    <wps:spPr>
                      <a:xfrm>
                        <a:off x="0" y="0"/>
                        <a:ext cx="64770" cy="1460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9FE107" w14:textId="77777777" w:rsidR="0035491D" w:rsidRDefault="00604923">
                          <w:pPr>
                            <w:pStyle w:val="a3"/>
                          </w:pPr>
                          <w:r>
                            <w:rPr>
                              <w:rFonts w:hint="eastAsia"/>
                            </w:rPr>
                            <w:fldChar w:fldCharType="begin"/>
                          </w:r>
                          <w:r>
                            <w:rPr>
                              <w:rFonts w:hint="eastAsia"/>
                            </w:rPr>
                            <w:instrText xml:space="preserve"> PAGE  \* MERGEFORMAT </w:instrText>
                          </w:r>
                          <w:r>
                            <w:rPr>
                              <w:rFonts w:hint="eastAsia"/>
                            </w:rPr>
                            <w:fldChar w:fldCharType="separate"/>
                          </w:r>
                          <w:r w:rsidR="005B2982">
                            <w:rPr>
                              <w:noProof/>
                            </w:rP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A28849F" id="_x0000_t202" coordsize="21600,21600" o:spt="202" path="m0,0l0,21600,21600,21600,21600,0xe">
              <v:stroke joinstyle="miter"/>
              <v:path gradientshapeok="t" o:connecttype="rect"/>
            </v:shapetype>
            <v:shape id="文本框 1" o:spid="_x0000_s1026" type="#_x0000_t202" style="position:absolute;margin-left:0;margin-top:0;width:5.1pt;height:11.5pt;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" filled="f" stroked="f" strokeweight=".5pt">
              <v:textbox style="mso-fit-shape-to-text:t" inset="0,0,0,0">
                <w:txbxContent>
                  <w:p w14:paraId="449FE107" w14:textId="77777777" w:rsidR="0035491D" w:rsidRDefault="00604923">
                    <w:pPr>
                      <w:pStyle w:val="a3"/>
                    </w:pPr>
                    <w:r>
                      <w:rPr>
                        <w:rFonts w:hint="eastAsia"/>
                      </w:rPr>
                      <w:fldChar w:fldCharType="begin"/>
                    </w:r>
                    <w:r>
                      <w:rPr>
                        <w:rFonts w:hint="eastAsia"/>
                      </w:rPr>
                      <w:instrText xml:space="preserve"> PAGE  \* MERGEFORMAT </w:instrText>
                    </w:r>
                    <w:r>
                      <w:rPr>
                        <w:rFonts w:hint="eastAsia"/>
                      </w:rPr>
                      <w:fldChar w:fldCharType="separate"/>
                    </w:r>
                    <w:r w:rsidR="005B2982">
                      <w:rPr>
                        <w:noProof/>
                      </w:rPr>
                      <w:t>4</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ACBC51" w14:textId="77777777" w:rsidR="00604923" w:rsidRDefault="00604923">
      <w:r>
        <w:separator/>
      </w:r>
    </w:p>
  </w:footnote>
  <w:footnote w:type="continuationSeparator" w:id="0">
    <w:p w14:paraId="72144D35" w14:textId="77777777" w:rsidR="00604923" w:rsidRDefault="00604923">
      <w:r>
        <w:continuationSeparator/>
      </w:r>
    </w:p>
  </w:footnote>
  <w:footnote w:id="1">
    <w:p w14:paraId="4135D584" w14:textId="77777777" w:rsidR="0035491D" w:rsidRDefault="00604923">
      <w:pPr>
        <w:pStyle w:val="a5"/>
        <w:spacing w:line="360" w:lineRule="auto"/>
        <w:rPr>
          <w:rFonts w:ascii="宋体" w:eastAsia="宋体" w:hAnsi="宋体" w:cs="宋体"/>
          <w:kern w:val="0"/>
          <w:sz w:val="21"/>
          <w:szCs w:val="21"/>
          <w:shd w:val="clear" w:color="auto" w:fill="FFFFFF"/>
          <w:lang w:bidi="ar"/>
        </w:rPr>
      </w:pPr>
      <w:r>
        <w:rPr>
          <w:rStyle w:val="ab"/>
          <w:rFonts w:ascii="宋体" w:eastAsia="宋体" w:hAnsi="宋体" w:cs="宋体" w:hint="eastAsia"/>
          <w:sz w:val="21"/>
          <w:szCs w:val="21"/>
        </w:rPr>
        <w:footnoteRef/>
      </w:r>
      <w:r>
        <w:rPr>
          <w:rFonts w:ascii="宋体" w:eastAsia="宋体" w:hAnsi="宋体" w:cs="宋体" w:hint="eastAsia"/>
          <w:sz w:val="21"/>
          <w:szCs w:val="21"/>
        </w:rPr>
        <w:t xml:space="preserve"> </w:t>
      </w:r>
      <w:r>
        <w:rPr>
          <w:rFonts w:ascii="宋体" w:eastAsia="宋体" w:hAnsi="宋体" w:cs="宋体" w:hint="eastAsia"/>
          <w:sz w:val="21"/>
          <w:szCs w:val="21"/>
        </w:rPr>
        <w:t>陈明</w:t>
      </w:r>
      <w:r>
        <w:rPr>
          <w:rFonts w:ascii="宋体" w:eastAsia="宋体" w:hAnsi="宋体" w:cs="宋体" w:hint="eastAsia"/>
          <w:sz w:val="21"/>
          <w:szCs w:val="21"/>
        </w:rPr>
        <w:t>,</w:t>
      </w:r>
      <w:r>
        <w:rPr>
          <w:rFonts w:ascii="宋体" w:eastAsia="宋体" w:hAnsi="宋体" w:cs="宋体" w:hint="eastAsia"/>
          <w:sz w:val="21"/>
          <w:szCs w:val="21"/>
        </w:rPr>
        <w:t>关于“执行难”问题成因及对策的思考</w:t>
      </w:r>
      <w:r>
        <w:rPr>
          <w:rFonts w:ascii="宋体" w:eastAsia="宋体" w:hAnsi="宋体" w:cs="宋体" w:hint="eastAsia"/>
          <w:kern w:val="0"/>
          <w:sz w:val="21"/>
          <w:szCs w:val="21"/>
          <w:shd w:val="clear" w:color="auto" w:fill="FFFFFF"/>
          <w:lang w:bidi="ar"/>
        </w:rPr>
        <w:t>[J]</w:t>
      </w:r>
      <w:r>
        <w:rPr>
          <w:rFonts w:ascii="宋体" w:eastAsia="宋体" w:hAnsi="宋体" w:cs="宋体" w:hint="eastAsia"/>
          <w:sz w:val="21"/>
          <w:szCs w:val="21"/>
        </w:rPr>
        <w:t>《山东审判》，</w:t>
      </w:r>
      <w:r>
        <w:rPr>
          <w:rFonts w:ascii="宋体" w:eastAsia="宋体" w:hAnsi="宋体" w:cs="宋体" w:hint="eastAsia"/>
          <w:kern w:val="0"/>
          <w:sz w:val="21"/>
          <w:szCs w:val="21"/>
          <w:shd w:val="clear" w:color="auto" w:fill="FFFFFF"/>
          <w:lang w:bidi="ar"/>
        </w:rPr>
        <w:t>2016</w:t>
      </w:r>
      <w:r>
        <w:rPr>
          <w:rFonts w:ascii="宋体" w:eastAsia="宋体" w:hAnsi="宋体" w:cs="宋体" w:hint="eastAsia"/>
          <w:sz w:val="21"/>
          <w:szCs w:val="21"/>
        </w:rPr>
        <w:t>，</w:t>
      </w:r>
      <w:r>
        <w:rPr>
          <w:rFonts w:ascii="宋体" w:eastAsia="宋体" w:hAnsi="宋体" w:cs="宋体" w:hint="eastAsia"/>
          <w:kern w:val="0"/>
          <w:sz w:val="21"/>
          <w:szCs w:val="21"/>
          <w:shd w:val="clear" w:color="auto" w:fill="FFFFFF"/>
          <w:lang w:bidi="ar"/>
        </w:rPr>
        <w:t>32</w:t>
      </w:r>
      <w:r>
        <w:rPr>
          <w:rFonts w:ascii="宋体" w:eastAsia="宋体" w:hAnsi="宋体" w:cs="宋体" w:hint="eastAsia"/>
          <w:kern w:val="0"/>
          <w:sz w:val="21"/>
          <w:szCs w:val="21"/>
          <w:shd w:val="clear" w:color="auto" w:fill="FFFFFF"/>
          <w:lang w:bidi="ar"/>
        </w:rPr>
        <w:t>（</w:t>
      </w:r>
      <w:r>
        <w:rPr>
          <w:rFonts w:ascii="宋体" w:eastAsia="宋体" w:hAnsi="宋体" w:cs="宋体" w:hint="eastAsia"/>
          <w:kern w:val="0"/>
          <w:sz w:val="21"/>
          <w:szCs w:val="21"/>
          <w:shd w:val="clear" w:color="auto" w:fill="FFFFFF"/>
          <w:lang w:bidi="ar"/>
        </w:rPr>
        <w:t>5</w:t>
      </w:r>
      <w:r>
        <w:rPr>
          <w:rFonts w:ascii="宋体" w:eastAsia="宋体" w:hAnsi="宋体" w:cs="宋体" w:hint="eastAsia"/>
          <w:kern w:val="0"/>
          <w:sz w:val="21"/>
          <w:szCs w:val="21"/>
          <w:shd w:val="clear" w:color="auto" w:fill="FFFFFF"/>
          <w:lang w:bidi="ar"/>
        </w:rPr>
        <w:t>）：</w:t>
      </w:r>
      <w:r>
        <w:rPr>
          <w:rFonts w:ascii="宋体" w:eastAsia="宋体" w:hAnsi="宋体" w:cs="宋体" w:hint="eastAsia"/>
          <w:kern w:val="0"/>
          <w:sz w:val="21"/>
          <w:szCs w:val="21"/>
          <w:shd w:val="clear" w:color="auto" w:fill="FFFFFF"/>
          <w:lang w:bidi="ar"/>
        </w:rPr>
        <w:t>99-103</w:t>
      </w:r>
    </w:p>
  </w:footnote>
  <w:footnote w:id="2">
    <w:p w14:paraId="494CFCDF" w14:textId="77777777" w:rsidR="0035491D" w:rsidRDefault="00604923">
      <w:pPr>
        <w:pStyle w:val="a5"/>
        <w:spacing w:line="360" w:lineRule="auto"/>
        <w:rPr>
          <w:rFonts w:ascii="宋体" w:eastAsia="宋体" w:hAnsi="宋体" w:cs="宋体"/>
          <w:kern w:val="0"/>
          <w:sz w:val="21"/>
          <w:szCs w:val="21"/>
          <w:shd w:val="clear" w:color="auto" w:fill="FFFFFF"/>
          <w:lang w:bidi="ar"/>
        </w:rPr>
      </w:pPr>
      <w:r>
        <w:rPr>
          <w:rStyle w:val="ab"/>
          <w:rFonts w:ascii="宋体" w:eastAsia="宋体" w:hAnsi="宋体" w:cs="宋体" w:hint="eastAsia"/>
          <w:sz w:val="21"/>
          <w:szCs w:val="21"/>
        </w:rPr>
        <w:footnoteRef/>
      </w:r>
      <w:r>
        <w:rPr>
          <w:rFonts w:ascii="宋体" w:eastAsia="宋体" w:hAnsi="宋体" w:cs="宋体" w:hint="eastAsia"/>
          <w:sz w:val="21"/>
          <w:szCs w:val="21"/>
        </w:rPr>
        <w:t xml:space="preserve"> </w:t>
      </w:r>
      <w:r>
        <w:rPr>
          <w:rFonts w:ascii="宋体" w:eastAsia="宋体" w:hAnsi="宋体" w:cs="宋体" w:hint="eastAsia"/>
          <w:sz w:val="21"/>
          <w:szCs w:val="21"/>
        </w:rPr>
        <w:t>景汉朝，卢子娟《执行难”及其对策》法学研究</w:t>
      </w:r>
      <w:r>
        <w:rPr>
          <w:rFonts w:ascii="宋体" w:eastAsia="宋体" w:hAnsi="宋体" w:cs="宋体" w:hint="eastAsia"/>
          <w:kern w:val="0"/>
          <w:sz w:val="21"/>
          <w:szCs w:val="21"/>
          <w:shd w:val="clear" w:color="auto" w:fill="FFFFFF"/>
          <w:lang w:bidi="ar"/>
        </w:rPr>
        <w:t>2010</w:t>
      </w:r>
      <w:r>
        <w:rPr>
          <w:rFonts w:ascii="宋体" w:eastAsia="宋体" w:hAnsi="宋体" w:cs="宋体" w:hint="eastAsia"/>
          <w:kern w:val="0"/>
          <w:sz w:val="21"/>
          <w:szCs w:val="21"/>
          <w:shd w:val="clear" w:color="auto" w:fill="FFFFFF"/>
          <w:lang w:bidi="ar"/>
        </w:rPr>
        <w:t>（</w:t>
      </w:r>
      <w:r>
        <w:rPr>
          <w:rFonts w:ascii="宋体" w:eastAsia="宋体" w:hAnsi="宋体" w:cs="宋体" w:hint="eastAsia"/>
          <w:kern w:val="0"/>
          <w:sz w:val="21"/>
          <w:szCs w:val="21"/>
          <w:shd w:val="clear" w:color="auto" w:fill="FFFFFF"/>
          <w:lang w:bidi="ar"/>
        </w:rPr>
        <w:t>05</w:t>
      </w:r>
      <w:r>
        <w:rPr>
          <w:rFonts w:ascii="宋体" w:eastAsia="宋体" w:hAnsi="宋体" w:cs="宋体" w:hint="eastAsia"/>
          <w:kern w:val="0"/>
          <w:sz w:val="21"/>
          <w:szCs w:val="21"/>
          <w:shd w:val="clear" w:color="auto" w:fill="FFFFFF"/>
          <w:lang w:bidi="ar"/>
        </w:rPr>
        <w:t>）、向飞鹏《浅议执行难的原因及其完善》知识经济，</w:t>
      </w:r>
      <w:r>
        <w:rPr>
          <w:rFonts w:ascii="宋体" w:eastAsia="宋体" w:hAnsi="宋体" w:cs="宋体" w:hint="eastAsia"/>
          <w:kern w:val="0"/>
          <w:sz w:val="21"/>
          <w:szCs w:val="21"/>
          <w:shd w:val="clear" w:color="auto" w:fill="FFFFFF"/>
          <w:lang w:bidi="ar"/>
        </w:rPr>
        <w:t>2010</w:t>
      </w:r>
      <w:r>
        <w:rPr>
          <w:rFonts w:ascii="宋体" w:eastAsia="宋体" w:hAnsi="宋体" w:cs="宋体" w:hint="eastAsia"/>
          <w:kern w:val="0"/>
          <w:sz w:val="21"/>
          <w:szCs w:val="21"/>
          <w:shd w:val="clear" w:color="auto" w:fill="FFFFFF"/>
          <w:lang w:bidi="ar"/>
        </w:rPr>
        <w:t>（</w:t>
      </w:r>
      <w:r>
        <w:rPr>
          <w:rFonts w:ascii="宋体" w:eastAsia="宋体" w:hAnsi="宋体" w:cs="宋体" w:hint="eastAsia"/>
          <w:kern w:val="0"/>
          <w:sz w:val="21"/>
          <w:szCs w:val="21"/>
          <w:shd w:val="clear" w:color="auto" w:fill="FFFFFF"/>
          <w:lang w:bidi="ar"/>
        </w:rPr>
        <w:t>24</w:t>
      </w:r>
      <w:r>
        <w:rPr>
          <w:rFonts w:ascii="宋体" w:eastAsia="宋体" w:hAnsi="宋体" w:cs="宋体" w:hint="eastAsia"/>
          <w:kern w:val="0"/>
          <w:sz w:val="21"/>
          <w:szCs w:val="21"/>
          <w:shd w:val="clear" w:color="auto" w:fill="FFFFFF"/>
          <w:lang w:bidi="ar"/>
        </w:rPr>
        <w:t>）</w:t>
      </w:r>
    </w:p>
  </w:footnote>
  <w:footnote w:id="3">
    <w:p w14:paraId="298DE1A3" w14:textId="77777777" w:rsidR="0035491D" w:rsidRDefault="00604923">
      <w:pPr>
        <w:pStyle w:val="a6"/>
        <w:widowControl/>
        <w:spacing w:beforeAutospacing="0" w:afterAutospacing="0" w:line="360" w:lineRule="auto"/>
        <w:ind w:right="302"/>
        <w:jc w:val="both"/>
        <w:rPr>
          <w:rFonts w:ascii="宋体" w:eastAsia="宋体" w:hAnsi="宋体" w:cs="宋体"/>
          <w:sz w:val="21"/>
          <w:szCs w:val="21"/>
          <w:shd w:val="clear" w:color="auto" w:fill="FFFFFF"/>
          <w:lang w:bidi="ar"/>
        </w:rPr>
      </w:pPr>
      <w:r>
        <w:rPr>
          <w:rStyle w:val="ab"/>
          <w:sz w:val="21"/>
          <w:szCs w:val="21"/>
        </w:rPr>
        <w:footnoteRef/>
      </w:r>
      <w:r>
        <w:rPr>
          <w:sz w:val="21"/>
          <w:szCs w:val="21"/>
        </w:rPr>
        <w:t xml:space="preserve"> </w:t>
      </w:r>
      <w:r>
        <w:rPr>
          <w:rFonts w:ascii="宋体" w:eastAsia="宋体" w:hAnsi="宋体" w:cs="宋体" w:hint="eastAsia"/>
          <w:sz w:val="21"/>
          <w:szCs w:val="21"/>
          <w:shd w:val="clear" w:color="auto" w:fill="FFFFFF"/>
          <w:lang w:bidi="ar"/>
        </w:rPr>
        <w:t>李志文</w:t>
      </w:r>
      <w:r>
        <w:rPr>
          <w:rFonts w:ascii="宋体" w:eastAsia="宋体" w:hAnsi="宋体" w:cs="宋体" w:hint="eastAsia"/>
          <w:sz w:val="21"/>
          <w:szCs w:val="21"/>
          <w:shd w:val="clear" w:color="auto" w:fill="FFFFFF"/>
          <w:lang w:bidi="ar"/>
        </w:rPr>
        <w:t>,</w:t>
      </w:r>
      <w:r>
        <w:rPr>
          <w:rFonts w:ascii="宋体" w:eastAsia="宋体" w:hAnsi="宋体" w:cs="宋体" w:hint="eastAsia"/>
          <w:sz w:val="21"/>
          <w:szCs w:val="21"/>
          <w:shd w:val="clear" w:color="auto" w:fill="FFFFFF"/>
          <w:lang w:bidi="ar"/>
        </w:rPr>
        <w:t>《浅析执行难问题及对策》</w:t>
      </w:r>
      <w:r>
        <w:rPr>
          <w:rFonts w:ascii="宋体" w:eastAsia="宋体" w:hAnsi="宋体" w:cs="宋体" w:hint="eastAsia"/>
          <w:sz w:val="21"/>
          <w:szCs w:val="21"/>
          <w:shd w:val="clear" w:color="auto" w:fill="FFFFFF"/>
          <w:lang w:bidi="ar"/>
        </w:rPr>
        <w:t>2014</w:t>
      </w:r>
      <w:r>
        <w:rPr>
          <w:rFonts w:ascii="宋体" w:eastAsia="宋体" w:hAnsi="宋体" w:cs="宋体" w:hint="eastAsia"/>
          <w:sz w:val="21"/>
          <w:szCs w:val="21"/>
          <w:shd w:val="clear" w:color="auto" w:fill="FFFFFF"/>
          <w:lang w:bidi="ar"/>
        </w:rPr>
        <w:t>年</w:t>
      </w:r>
      <w:r>
        <w:rPr>
          <w:rFonts w:ascii="宋体" w:eastAsia="宋体" w:hAnsi="宋体" w:cs="宋体" w:hint="eastAsia"/>
          <w:sz w:val="21"/>
          <w:szCs w:val="21"/>
          <w:shd w:val="clear" w:color="auto" w:fill="FFFFFF"/>
          <w:lang w:bidi="ar"/>
        </w:rPr>
        <w:t>08</w:t>
      </w:r>
      <w:r>
        <w:rPr>
          <w:rFonts w:ascii="宋体" w:eastAsia="宋体" w:hAnsi="宋体" w:cs="宋体" w:hint="eastAsia"/>
          <w:sz w:val="21"/>
          <w:szCs w:val="21"/>
          <w:shd w:val="clear" w:color="auto" w:fill="FFFFFF"/>
          <w:lang w:bidi="ar"/>
        </w:rPr>
        <w:t>月</w:t>
      </w:r>
      <w:r>
        <w:rPr>
          <w:rFonts w:ascii="宋体" w:eastAsia="宋体" w:hAnsi="宋体" w:cs="宋体" w:hint="eastAsia"/>
          <w:sz w:val="21"/>
          <w:szCs w:val="21"/>
          <w:shd w:val="clear" w:color="auto" w:fill="FFFFFF"/>
          <w:lang w:bidi="ar"/>
        </w:rPr>
        <w:t>28</w:t>
      </w:r>
      <w:r>
        <w:rPr>
          <w:rFonts w:ascii="宋体" w:eastAsia="宋体" w:hAnsi="宋体" w:cs="宋体" w:hint="eastAsia"/>
          <w:sz w:val="21"/>
          <w:szCs w:val="21"/>
          <w:shd w:val="clear" w:color="auto" w:fill="FFFFFF"/>
          <w:lang w:bidi="ar"/>
        </w:rPr>
        <w:t>日发表。摘自</w:t>
      </w:r>
      <w:r>
        <w:rPr>
          <w:rFonts w:ascii="宋体" w:eastAsia="宋体" w:hAnsi="宋体" w:cs="宋体" w:hint="eastAsia"/>
          <w:sz w:val="21"/>
          <w:szCs w:val="21"/>
          <w:shd w:val="clear" w:color="auto" w:fill="FFFFFF"/>
          <w:lang w:bidi="ar"/>
        </w:rPr>
        <w:t>//new.lyd.com.cn/system/2015/08/29</w:t>
      </w:r>
    </w:p>
    <w:p w14:paraId="4315EFE6" w14:textId="77777777" w:rsidR="0035491D" w:rsidRDefault="0035491D">
      <w:pPr>
        <w:pStyle w:val="a5"/>
      </w:pPr>
    </w:p>
  </w:footnote>
  <w:footnote w:id="4">
    <w:p w14:paraId="3BA1218C" w14:textId="77777777" w:rsidR="0035491D" w:rsidRDefault="00604923">
      <w:pPr>
        <w:pStyle w:val="a5"/>
        <w:spacing w:line="360" w:lineRule="auto"/>
        <w:rPr>
          <w:sz w:val="21"/>
          <w:szCs w:val="21"/>
        </w:rPr>
      </w:pPr>
      <w:r>
        <w:rPr>
          <w:rStyle w:val="ab"/>
          <w:sz w:val="21"/>
          <w:szCs w:val="21"/>
        </w:rPr>
        <w:footnoteRef/>
      </w:r>
      <w:r>
        <w:rPr>
          <w:sz w:val="21"/>
          <w:szCs w:val="21"/>
        </w:rPr>
        <w:t xml:space="preserve"> </w:t>
      </w:r>
      <w:r>
        <w:rPr>
          <w:rFonts w:ascii="宋体" w:eastAsia="宋体" w:hAnsi="宋体" w:cs="宋体" w:hint="eastAsia"/>
          <w:kern w:val="0"/>
          <w:sz w:val="21"/>
          <w:szCs w:val="21"/>
          <w:shd w:val="clear" w:color="auto" w:fill="FFFFFF"/>
          <w:lang w:bidi="ar"/>
        </w:rPr>
        <w:t>徐超华《政府部门间协调机制问题初探》武陵学刊，</w:t>
      </w:r>
      <w:r>
        <w:rPr>
          <w:rFonts w:ascii="宋体" w:eastAsia="宋体" w:hAnsi="宋体" w:cs="宋体" w:hint="eastAsia"/>
          <w:kern w:val="0"/>
          <w:sz w:val="21"/>
          <w:szCs w:val="21"/>
          <w:shd w:val="clear" w:color="auto" w:fill="FFFFFF"/>
          <w:lang w:bidi="ar"/>
        </w:rPr>
        <w:t>2013</w:t>
      </w:r>
      <w:r>
        <w:rPr>
          <w:rFonts w:ascii="宋体" w:eastAsia="宋体" w:hAnsi="宋体" w:cs="宋体" w:hint="eastAsia"/>
          <w:kern w:val="0"/>
          <w:sz w:val="21"/>
          <w:szCs w:val="21"/>
          <w:shd w:val="clear" w:color="auto" w:fill="FFFFFF"/>
          <w:lang w:bidi="ar"/>
        </w:rPr>
        <w:t>年</w:t>
      </w:r>
      <w:r>
        <w:rPr>
          <w:rFonts w:ascii="宋体" w:eastAsia="宋体" w:hAnsi="宋体" w:cs="宋体" w:hint="eastAsia"/>
          <w:kern w:val="0"/>
          <w:sz w:val="21"/>
          <w:szCs w:val="21"/>
          <w:shd w:val="clear" w:color="auto" w:fill="FFFFFF"/>
          <w:lang w:bidi="ar"/>
        </w:rPr>
        <w:t>3</w:t>
      </w:r>
      <w:r>
        <w:rPr>
          <w:rFonts w:ascii="宋体" w:eastAsia="宋体" w:hAnsi="宋体" w:cs="宋体" w:hint="eastAsia"/>
          <w:kern w:val="0"/>
          <w:sz w:val="21"/>
          <w:szCs w:val="21"/>
          <w:shd w:val="clear" w:color="auto" w:fill="FFFFFF"/>
          <w:lang w:bidi="ar"/>
        </w:rPr>
        <w:t>期。</w:t>
      </w:r>
    </w:p>
  </w:footnote>
  <w:footnote w:id="5">
    <w:p w14:paraId="2F90CD47" w14:textId="77777777" w:rsidR="0035491D" w:rsidRDefault="00604923">
      <w:pPr>
        <w:pStyle w:val="a5"/>
        <w:spacing w:line="360" w:lineRule="auto"/>
        <w:rPr>
          <w:rFonts w:ascii="宋体" w:eastAsia="宋体" w:hAnsi="宋体" w:cs="宋体"/>
          <w:kern w:val="0"/>
          <w:sz w:val="21"/>
          <w:szCs w:val="21"/>
          <w:shd w:val="clear" w:color="auto" w:fill="FFFFFF"/>
          <w:lang w:bidi="ar"/>
        </w:rPr>
      </w:pPr>
      <w:r>
        <w:rPr>
          <w:rStyle w:val="ab"/>
          <w:sz w:val="21"/>
          <w:szCs w:val="21"/>
        </w:rPr>
        <w:footnoteRef/>
      </w:r>
      <w:r>
        <w:rPr>
          <w:sz w:val="21"/>
          <w:szCs w:val="21"/>
        </w:rPr>
        <w:t xml:space="preserve"> </w:t>
      </w:r>
      <w:r>
        <w:rPr>
          <w:rFonts w:ascii="宋体" w:eastAsia="宋体" w:hAnsi="宋体" w:cs="宋体" w:hint="eastAsia"/>
          <w:kern w:val="0"/>
          <w:sz w:val="21"/>
          <w:szCs w:val="21"/>
          <w:shd w:val="clear" w:color="auto" w:fill="FFFFFF"/>
          <w:lang w:bidi="ar"/>
        </w:rPr>
        <w:t>李岩</w:t>
      </w:r>
      <w:r>
        <w:rPr>
          <w:rFonts w:ascii="宋体" w:eastAsia="宋体" w:hAnsi="宋体" w:cs="宋体" w:hint="eastAsia"/>
          <w:kern w:val="0"/>
          <w:sz w:val="21"/>
          <w:szCs w:val="21"/>
          <w:shd w:val="clear" w:color="auto" w:fill="FFFFFF"/>
          <w:lang w:bidi="ar"/>
        </w:rPr>
        <w:t>,</w:t>
      </w:r>
      <w:r>
        <w:rPr>
          <w:rFonts w:ascii="宋体" w:eastAsia="宋体" w:hAnsi="宋体" w:cs="宋体" w:hint="eastAsia"/>
          <w:kern w:val="0"/>
          <w:sz w:val="21"/>
          <w:szCs w:val="21"/>
          <w:shd w:val="clear" w:color="auto" w:fill="FFFFFF"/>
          <w:lang w:bidi="ar"/>
        </w:rPr>
        <w:t>浅谈基层人民法院民事执行难问题的原因及对策［</w:t>
      </w:r>
      <w:r>
        <w:rPr>
          <w:rFonts w:ascii="宋体" w:eastAsia="宋体" w:hAnsi="宋体" w:cs="宋体" w:hint="eastAsia"/>
          <w:kern w:val="0"/>
          <w:sz w:val="21"/>
          <w:szCs w:val="21"/>
          <w:shd w:val="clear" w:color="auto" w:fill="FFFFFF"/>
          <w:lang w:bidi="ar"/>
        </w:rPr>
        <w:t>J</w:t>
      </w:r>
      <w:r>
        <w:rPr>
          <w:rFonts w:ascii="宋体" w:eastAsia="宋体" w:hAnsi="宋体" w:cs="宋体" w:hint="eastAsia"/>
          <w:kern w:val="0"/>
          <w:sz w:val="21"/>
          <w:szCs w:val="21"/>
          <w:shd w:val="clear" w:color="auto" w:fill="FFFFFF"/>
          <w:lang w:bidi="ar"/>
        </w:rPr>
        <w:t>］</w:t>
      </w:r>
      <w:r>
        <w:rPr>
          <w:rFonts w:ascii="宋体" w:eastAsia="宋体" w:hAnsi="宋体" w:cs="宋体" w:hint="eastAsia"/>
          <w:kern w:val="0"/>
          <w:sz w:val="21"/>
          <w:szCs w:val="21"/>
          <w:shd w:val="clear" w:color="auto" w:fill="FFFFFF"/>
          <w:lang w:bidi="ar"/>
        </w:rPr>
        <w:t xml:space="preserve">, </w:t>
      </w:r>
      <w:r>
        <w:rPr>
          <w:rFonts w:ascii="宋体" w:eastAsia="宋体" w:hAnsi="宋体" w:cs="宋体" w:hint="eastAsia"/>
          <w:kern w:val="0"/>
          <w:sz w:val="21"/>
          <w:szCs w:val="21"/>
          <w:shd w:val="clear" w:color="auto" w:fill="FFFFFF"/>
          <w:lang w:bidi="ar"/>
        </w:rPr>
        <w:t>科技信息，</w:t>
      </w:r>
      <w:r>
        <w:rPr>
          <w:rFonts w:ascii="宋体" w:eastAsia="宋体" w:hAnsi="宋体" w:cs="宋体" w:hint="eastAsia"/>
          <w:kern w:val="0"/>
          <w:sz w:val="21"/>
          <w:szCs w:val="21"/>
          <w:shd w:val="clear" w:color="auto" w:fill="FFFFFF"/>
          <w:lang w:bidi="ar"/>
        </w:rPr>
        <w:t>2010</w:t>
      </w:r>
      <w:r>
        <w:rPr>
          <w:rFonts w:ascii="宋体" w:eastAsia="宋体" w:hAnsi="宋体" w:cs="宋体" w:hint="eastAsia"/>
          <w:kern w:val="0"/>
          <w:sz w:val="21"/>
          <w:szCs w:val="21"/>
          <w:shd w:val="clear" w:color="auto" w:fill="FFFFFF"/>
          <w:lang w:bidi="ar"/>
        </w:rPr>
        <w:t>，</w:t>
      </w:r>
      <w:r>
        <w:rPr>
          <w:rFonts w:ascii="宋体" w:eastAsia="宋体" w:hAnsi="宋体" w:cs="宋体" w:hint="eastAsia"/>
          <w:kern w:val="0"/>
          <w:sz w:val="21"/>
          <w:szCs w:val="21"/>
          <w:shd w:val="clear" w:color="auto" w:fill="FFFFFF"/>
          <w:lang w:bidi="ar"/>
        </w:rPr>
        <w:t>04(31) :808.</w:t>
      </w:r>
    </w:p>
  </w:footnote>
  <w:footnote w:id="6">
    <w:p w14:paraId="611FF954" w14:textId="77777777" w:rsidR="0035491D" w:rsidRDefault="00604923">
      <w:pPr>
        <w:pStyle w:val="3"/>
        <w:widowControl/>
        <w:spacing w:line="360" w:lineRule="auto"/>
        <w:jc w:val="both"/>
        <w:rPr>
          <w:rFonts w:cs="宋体" w:hint="default"/>
          <w:b w:val="0"/>
          <w:bCs/>
          <w:sz w:val="21"/>
          <w:szCs w:val="21"/>
        </w:rPr>
      </w:pPr>
      <w:r>
        <w:rPr>
          <w:rStyle w:val="ab"/>
          <w:sz w:val="21"/>
          <w:szCs w:val="21"/>
        </w:rPr>
        <w:footnoteRef/>
      </w:r>
      <w:r>
        <w:rPr>
          <w:sz w:val="21"/>
          <w:szCs w:val="21"/>
        </w:rPr>
        <w:t xml:space="preserve"> </w:t>
      </w:r>
      <w:r>
        <w:rPr>
          <w:rFonts w:cs="宋体"/>
          <w:b w:val="0"/>
          <w:sz w:val="21"/>
          <w:szCs w:val="21"/>
          <w:shd w:val="clear" w:color="auto" w:fill="FFFFFF"/>
          <w:lang w:bidi="ar"/>
        </w:rPr>
        <w:t>李浩东</w:t>
      </w:r>
      <w:r>
        <w:rPr>
          <w:rFonts w:cs="宋体"/>
          <w:b w:val="0"/>
          <w:sz w:val="21"/>
          <w:szCs w:val="21"/>
          <w:shd w:val="clear" w:color="auto" w:fill="FFFFFF"/>
          <w:lang w:bidi="ar"/>
        </w:rPr>
        <w:t xml:space="preserve"> </w:t>
      </w:r>
      <w:r>
        <w:rPr>
          <w:rFonts w:cs="宋体"/>
          <w:b w:val="0"/>
          <w:sz w:val="21"/>
          <w:szCs w:val="21"/>
          <w:shd w:val="clear" w:color="auto" w:fill="FFFFFF"/>
          <w:lang w:bidi="ar"/>
        </w:rPr>
        <w:t>李宏伟</w:t>
      </w:r>
      <w:r>
        <w:rPr>
          <w:rFonts w:cs="宋体"/>
          <w:b w:val="0"/>
          <w:sz w:val="21"/>
          <w:szCs w:val="21"/>
          <w:shd w:val="clear" w:color="auto" w:fill="FFFFFF"/>
          <w:lang w:bidi="ar"/>
        </w:rPr>
        <w:t>,</w:t>
      </w:r>
      <w:r>
        <w:rPr>
          <w:rFonts w:cs="宋体"/>
          <w:b w:val="0"/>
          <w:sz w:val="21"/>
          <w:szCs w:val="21"/>
          <w:shd w:val="clear" w:color="auto" w:fill="FFFFFF"/>
          <w:lang w:bidi="ar"/>
        </w:rPr>
        <w:t>民事执行难成因及其对策研究</w:t>
      </w:r>
      <w:r>
        <w:rPr>
          <w:rFonts w:cs="宋体"/>
          <w:b w:val="0"/>
          <w:sz w:val="21"/>
          <w:szCs w:val="21"/>
          <w:shd w:val="clear" w:color="auto" w:fill="FFFFFF"/>
          <w:lang w:bidi="ar"/>
        </w:rPr>
        <w:t>[A],</w:t>
      </w:r>
      <w:hyperlink r:id="rId1" w:tgtFrame="http://xueshu.baidu.com/_blank" w:tooltip="《法制与社会》" w:history="1">
        <w:r>
          <w:rPr>
            <w:rFonts w:cs="宋体"/>
            <w:b w:val="0"/>
            <w:sz w:val="21"/>
            <w:szCs w:val="21"/>
            <w:shd w:val="clear" w:color="auto" w:fill="FFFFFF"/>
            <w:lang w:bidi="ar"/>
          </w:rPr>
          <w:t>《法制与社会》</w:t>
        </w:r>
      </w:hyperlink>
      <w:r>
        <w:rPr>
          <w:rFonts w:cs="宋体"/>
          <w:b w:val="0"/>
          <w:sz w:val="21"/>
          <w:szCs w:val="21"/>
          <w:shd w:val="clear" w:color="auto" w:fill="FFFFFF"/>
          <w:lang w:bidi="ar"/>
        </w:rPr>
        <w:t>, 2016(31)</w:t>
      </w:r>
    </w:p>
  </w:footnote>
  <w:footnote w:id="7">
    <w:p w14:paraId="22ACF1DF" w14:textId="77777777" w:rsidR="0035491D" w:rsidRDefault="00604923">
      <w:pPr>
        <w:pStyle w:val="3"/>
        <w:widowControl/>
        <w:spacing w:line="360" w:lineRule="auto"/>
        <w:jc w:val="both"/>
        <w:rPr>
          <w:rFonts w:cs="宋体" w:hint="default"/>
          <w:b w:val="0"/>
          <w:sz w:val="21"/>
          <w:szCs w:val="21"/>
          <w:shd w:val="clear" w:color="auto" w:fill="FFFFFF"/>
          <w:lang w:bidi="ar"/>
        </w:rPr>
      </w:pPr>
      <w:r>
        <w:rPr>
          <w:rStyle w:val="ab"/>
          <w:sz w:val="21"/>
          <w:szCs w:val="21"/>
        </w:rPr>
        <w:footnoteRef/>
      </w:r>
      <w:r>
        <w:rPr>
          <w:sz w:val="21"/>
          <w:szCs w:val="21"/>
        </w:rPr>
        <w:t xml:space="preserve"> </w:t>
      </w:r>
      <w:r>
        <w:rPr>
          <w:rFonts w:cs="宋体"/>
          <w:b w:val="0"/>
          <w:sz w:val="21"/>
          <w:szCs w:val="21"/>
          <w:shd w:val="clear" w:color="auto" w:fill="FFFFFF"/>
          <w:lang w:bidi="ar"/>
        </w:rPr>
        <w:t>刘乙璞</w:t>
      </w:r>
      <w:r>
        <w:rPr>
          <w:rFonts w:cs="宋体"/>
          <w:b w:val="0"/>
          <w:sz w:val="21"/>
          <w:szCs w:val="21"/>
          <w:shd w:val="clear" w:color="auto" w:fill="FFFFFF"/>
          <w:lang w:bidi="ar"/>
        </w:rPr>
        <w:t>,</w:t>
      </w:r>
      <w:r>
        <w:rPr>
          <w:rFonts w:cs="宋体"/>
          <w:b w:val="0"/>
          <w:sz w:val="21"/>
          <w:szCs w:val="21"/>
          <w:shd w:val="clear" w:color="auto" w:fill="FFFFFF"/>
          <w:lang w:bidi="ar"/>
        </w:rPr>
        <w:t>浅析我国民事执行困难的原因与对策</w:t>
      </w:r>
      <w:r>
        <w:rPr>
          <w:rFonts w:cs="宋体"/>
          <w:b w:val="0"/>
          <w:sz w:val="21"/>
          <w:szCs w:val="21"/>
          <w:shd w:val="clear" w:color="auto" w:fill="FFFFFF"/>
          <w:lang w:bidi="ar"/>
        </w:rPr>
        <w:t>[A],</w:t>
      </w:r>
      <w:hyperlink r:id="rId2" w:tgtFrame="http://xueshu.baidu.com/_blank" w:tooltip="《人力资源管理》" w:history="1">
        <w:r>
          <w:rPr>
            <w:rFonts w:cs="宋体"/>
            <w:b w:val="0"/>
            <w:sz w:val="21"/>
            <w:szCs w:val="21"/>
            <w:shd w:val="clear" w:color="auto" w:fill="FFFFFF"/>
            <w:lang w:bidi="ar"/>
          </w:rPr>
          <w:t>《人力资源管理》</w:t>
        </w:r>
      </w:hyperlink>
      <w:r>
        <w:rPr>
          <w:rFonts w:cs="宋体"/>
          <w:b w:val="0"/>
          <w:sz w:val="21"/>
          <w:szCs w:val="21"/>
          <w:shd w:val="clear" w:color="auto" w:fill="FFFFFF"/>
          <w:lang w:bidi="ar"/>
        </w:rPr>
        <w:t>, 2016(6) :254-255</w:t>
      </w:r>
    </w:p>
  </w:footnote>
  <w:footnote w:id="8">
    <w:p w14:paraId="5FC7B022" w14:textId="77777777" w:rsidR="0035491D" w:rsidRDefault="00604923">
      <w:pPr>
        <w:pStyle w:val="authortext"/>
        <w:widowControl/>
        <w:spacing w:line="360" w:lineRule="auto"/>
        <w:jc w:val="both"/>
      </w:pPr>
      <w:r>
        <w:rPr>
          <w:rStyle w:val="ab"/>
          <w:szCs w:val="21"/>
        </w:rPr>
        <w:footnoteRef/>
      </w:r>
      <w:r>
        <w:rPr>
          <w:szCs w:val="21"/>
        </w:rPr>
        <w:t xml:space="preserve"> </w:t>
      </w:r>
      <w:hyperlink r:id="rId3" w:tgtFrame="http://xueshu.baidu.com/_blank" w:history="1">
        <w:r>
          <w:rPr>
            <w:rFonts w:ascii="宋体" w:eastAsia="宋体" w:hAnsi="宋体" w:cs="宋体"/>
            <w:szCs w:val="21"/>
            <w:shd w:val="clear" w:color="auto" w:fill="FFFFFF"/>
            <w:lang w:bidi="ar"/>
          </w:rPr>
          <w:t>张佰君</w:t>
        </w:r>
      </w:hyperlink>
      <w:r>
        <w:rPr>
          <w:rFonts w:ascii="宋体" w:eastAsia="宋体" w:hAnsi="宋体" w:cs="宋体" w:hint="eastAsia"/>
          <w:szCs w:val="21"/>
          <w:shd w:val="clear" w:color="auto" w:fill="FFFFFF"/>
          <w:lang w:bidi="ar"/>
        </w:rPr>
        <w:t>，论人民法院民事执行难的原因及破解对策</w:t>
      </w:r>
      <w:r>
        <w:rPr>
          <w:rFonts w:ascii="宋体" w:eastAsia="宋体" w:hAnsi="宋体" w:cs="宋体" w:hint="eastAsia"/>
          <w:szCs w:val="21"/>
          <w:shd w:val="clear" w:color="auto" w:fill="FFFFFF"/>
          <w:lang w:bidi="ar"/>
        </w:rPr>
        <w:t xml:space="preserve"> [</w:t>
      </w:r>
      <w:r>
        <w:rPr>
          <w:rFonts w:ascii="宋体" w:eastAsia="宋体" w:hAnsi="宋体" w:cs="宋体" w:hint="eastAsia"/>
          <w:szCs w:val="21"/>
          <w:shd w:val="clear" w:color="auto" w:fill="FFFFFF"/>
          <w:lang w:bidi="ar"/>
        </w:rPr>
        <w:t>A]</w:t>
      </w:r>
      <w:r>
        <w:rPr>
          <w:rFonts w:ascii="宋体" w:eastAsia="宋体" w:hAnsi="宋体" w:cs="宋体" w:hint="eastAsia"/>
          <w:szCs w:val="21"/>
          <w:shd w:val="clear" w:color="auto" w:fill="FFFFFF"/>
          <w:lang w:bidi="ar"/>
        </w:rPr>
        <w:t>《吉林大学》，</w:t>
      </w:r>
      <w:r>
        <w:rPr>
          <w:rFonts w:ascii="宋体" w:eastAsia="宋体" w:hAnsi="宋体" w:cs="宋体" w:hint="eastAsia"/>
          <w:szCs w:val="21"/>
          <w:shd w:val="clear" w:color="auto" w:fill="FFFFFF"/>
          <w:lang w:bidi="ar"/>
        </w:rPr>
        <w:t>2016</w:t>
      </w:r>
    </w:p>
  </w:footnote>
  <w:footnote w:id="9">
    <w:p w14:paraId="0ABCE411" w14:textId="77777777" w:rsidR="0035491D" w:rsidRDefault="00604923">
      <w:pPr>
        <w:pStyle w:val="a6"/>
        <w:widowControl/>
        <w:spacing w:beforeAutospacing="0" w:afterAutospacing="0" w:line="360" w:lineRule="auto"/>
        <w:jc w:val="both"/>
        <w:rPr>
          <w:rFonts w:ascii="宋体" w:eastAsia="宋体" w:hAnsi="宋体" w:cs="宋体"/>
          <w:sz w:val="21"/>
          <w:szCs w:val="21"/>
          <w:shd w:val="clear" w:color="auto" w:fill="FFFFFF"/>
          <w:lang w:bidi="ar"/>
        </w:rPr>
      </w:pPr>
      <w:r>
        <w:rPr>
          <w:rStyle w:val="ab"/>
          <w:sz w:val="21"/>
          <w:szCs w:val="21"/>
        </w:rPr>
        <w:footnoteRef/>
      </w:r>
      <w:r>
        <w:rPr>
          <w:sz w:val="21"/>
          <w:szCs w:val="21"/>
        </w:rPr>
        <w:t xml:space="preserve"> </w:t>
      </w:r>
      <w:r>
        <w:rPr>
          <w:rFonts w:ascii="宋体" w:eastAsia="宋体" w:hAnsi="宋体" w:cs="宋体" w:hint="eastAsia"/>
          <w:sz w:val="21"/>
          <w:szCs w:val="21"/>
          <w:shd w:val="clear" w:color="auto" w:fill="FFFFFF"/>
          <w:lang w:bidi="ar"/>
        </w:rPr>
        <w:t>苗</w:t>
      </w:r>
      <w:r>
        <w:rPr>
          <w:rFonts w:ascii="宋体" w:eastAsia="宋体" w:hAnsi="宋体" w:cs="宋体" w:hint="eastAsia"/>
          <w:sz w:val="21"/>
          <w:szCs w:val="21"/>
          <w:shd w:val="clear" w:color="auto" w:fill="FFFFFF"/>
          <w:lang w:bidi="ar"/>
        </w:rPr>
        <w:t xml:space="preserve"> </w:t>
      </w:r>
      <w:r>
        <w:rPr>
          <w:rFonts w:ascii="宋体" w:eastAsia="宋体" w:hAnsi="宋体" w:cs="宋体" w:hint="eastAsia"/>
          <w:sz w:val="21"/>
          <w:szCs w:val="21"/>
          <w:shd w:val="clear" w:color="auto" w:fill="FFFFFF"/>
          <w:lang w:bidi="ar"/>
        </w:rPr>
        <w:t>慧，论我国民事执行难的原因及对策</w:t>
      </w:r>
      <w:r>
        <w:rPr>
          <w:rFonts w:ascii="宋体" w:eastAsia="宋体" w:hAnsi="宋体" w:cs="宋体" w:hint="eastAsia"/>
          <w:sz w:val="21"/>
          <w:szCs w:val="21"/>
          <w:shd w:val="clear" w:color="auto" w:fill="FFFFFF"/>
          <w:lang w:bidi="ar"/>
        </w:rPr>
        <w:t>[A]</w:t>
      </w:r>
      <w:r>
        <w:rPr>
          <w:rFonts w:ascii="宋体" w:eastAsia="宋体" w:hAnsi="宋体" w:cs="宋体" w:hint="eastAsia"/>
          <w:sz w:val="21"/>
          <w:szCs w:val="21"/>
          <w:shd w:val="clear" w:color="auto" w:fill="FFFFFF"/>
          <w:lang w:bidi="ar"/>
        </w:rPr>
        <w:t>，</w:t>
      </w:r>
      <w:hyperlink r:id="rId4" w:tgtFrame="http://xueshu.baidu.com/_blank" w:tooltip="《法制与社会》" w:history="1">
        <w:r>
          <w:rPr>
            <w:rFonts w:ascii="宋体" w:eastAsia="宋体" w:hAnsi="宋体" w:cs="宋体" w:hint="eastAsia"/>
            <w:sz w:val="21"/>
            <w:szCs w:val="21"/>
            <w:shd w:val="clear" w:color="auto" w:fill="FFFFFF"/>
            <w:lang w:bidi="ar"/>
          </w:rPr>
          <w:t>《法制与社会》</w:t>
        </w:r>
      </w:hyperlink>
      <w:r>
        <w:rPr>
          <w:rFonts w:ascii="宋体" w:eastAsia="宋体" w:hAnsi="宋体" w:cs="宋体" w:hint="eastAsia"/>
          <w:sz w:val="21"/>
          <w:szCs w:val="21"/>
          <w:shd w:val="clear" w:color="auto" w:fill="FFFFFF"/>
          <w:lang w:bidi="ar"/>
        </w:rPr>
        <w:t>, 2017(20)</w:t>
      </w:r>
    </w:p>
    <w:p w14:paraId="0B86203E" w14:textId="77777777" w:rsidR="0035491D" w:rsidRDefault="0035491D">
      <w:pPr>
        <w:pStyle w:val="a5"/>
        <w:rPr>
          <w:rFonts w:ascii="宋体" w:eastAsia="宋体" w:hAnsi="宋体" w:cs="宋体"/>
          <w:kern w:val="0"/>
          <w:sz w:val="21"/>
          <w:szCs w:val="21"/>
          <w:shd w:val="clear" w:color="auto" w:fill="FFFFFF"/>
          <w:lang w:bidi="ar"/>
        </w:rPr>
      </w:pPr>
    </w:p>
  </w:footnote>
  <w:footnote w:id="10">
    <w:p w14:paraId="338FA99D" w14:textId="77777777" w:rsidR="0035491D" w:rsidRDefault="00604923">
      <w:pPr>
        <w:pStyle w:val="a6"/>
        <w:widowControl/>
        <w:spacing w:beforeAutospacing="0" w:afterAutospacing="0" w:line="360" w:lineRule="auto"/>
        <w:jc w:val="both"/>
        <w:rPr>
          <w:sz w:val="21"/>
          <w:szCs w:val="21"/>
        </w:rPr>
      </w:pPr>
      <w:r>
        <w:rPr>
          <w:rStyle w:val="ab"/>
          <w:sz w:val="21"/>
          <w:szCs w:val="21"/>
        </w:rPr>
        <w:footnoteRef/>
      </w:r>
      <w:r>
        <w:rPr>
          <w:sz w:val="21"/>
          <w:szCs w:val="21"/>
        </w:rPr>
        <w:t xml:space="preserve"> </w:t>
      </w:r>
      <w:r>
        <w:rPr>
          <w:rFonts w:ascii="宋体" w:eastAsia="宋体" w:hAnsi="宋体" w:cs="宋体" w:hint="eastAsia"/>
          <w:sz w:val="21"/>
          <w:szCs w:val="21"/>
          <w:shd w:val="clear" w:color="auto" w:fill="FFFFFF"/>
          <w:lang w:bidi="ar"/>
        </w:rPr>
        <w:t>邱孟洁、杨晓海《关于构建无财产可供执行案件退出机制的思考》，载湖南法院</w:t>
      </w:r>
      <w:r>
        <w:rPr>
          <w:rFonts w:ascii="宋体" w:eastAsia="宋体" w:hAnsi="宋体" w:cs="宋体" w:hint="eastAsia"/>
          <w:sz w:val="21"/>
          <w:szCs w:val="21"/>
        </w:rPr>
        <w:t>网</w:t>
      </w:r>
    </w:p>
    <w:p w14:paraId="296AC3A1" w14:textId="77777777" w:rsidR="0035491D" w:rsidRDefault="0035491D">
      <w:pPr>
        <w:pStyle w:val="a5"/>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91D"/>
    <w:rsid w:val="0035491D"/>
    <w:rsid w:val="005B2982"/>
    <w:rsid w:val="00604923"/>
    <w:rsid w:val="026E11D1"/>
    <w:rsid w:val="078F526D"/>
    <w:rsid w:val="1578745C"/>
    <w:rsid w:val="424C72EA"/>
    <w:rsid w:val="66853D0C"/>
    <w:rsid w:val="6BE331A3"/>
    <w:rsid w:val="78A828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5C4426B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Acronym"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3">
    <w:name w:val="heading 3"/>
    <w:basedOn w:val="a"/>
    <w:next w:val="a"/>
    <w:unhideWhenUsed/>
    <w:qFormat/>
    <w:pPr>
      <w:jc w:val="left"/>
      <w:outlineLvl w:val="2"/>
    </w:pPr>
    <w:rPr>
      <w:rFonts w:ascii="宋体" w:eastAsia="宋体" w:hAnsi="宋体" w:cs="Times New Roman"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footnote text"/>
    <w:basedOn w:val="a"/>
    <w:pPr>
      <w:snapToGrid w:val="0"/>
      <w:jc w:val="left"/>
    </w:pPr>
    <w:rPr>
      <w:sz w:val="18"/>
    </w:rPr>
  </w:style>
  <w:style w:type="paragraph" w:styleId="a6">
    <w:name w:val="Normal (Web)"/>
    <w:basedOn w:val="a"/>
    <w:qFormat/>
    <w:pPr>
      <w:spacing w:beforeAutospacing="1" w:afterAutospacing="1"/>
      <w:jc w:val="left"/>
    </w:pPr>
    <w:rPr>
      <w:rFonts w:cs="Times New Roman"/>
      <w:kern w:val="0"/>
      <w:sz w:val="24"/>
    </w:rPr>
  </w:style>
  <w:style w:type="character" w:styleId="a7">
    <w:name w:val="Strong"/>
    <w:basedOn w:val="a0"/>
    <w:qFormat/>
    <w:rPr>
      <w:b/>
    </w:rPr>
  </w:style>
  <w:style w:type="character" w:styleId="a8">
    <w:name w:val="FollowedHyperlink"/>
    <w:basedOn w:val="a0"/>
    <w:qFormat/>
    <w:rPr>
      <w:color w:val="666666"/>
      <w:u w:val="none"/>
    </w:rPr>
  </w:style>
  <w:style w:type="character" w:styleId="a9">
    <w:name w:val="Emphasis"/>
    <w:basedOn w:val="a0"/>
    <w:qFormat/>
  </w:style>
  <w:style w:type="character" w:styleId="HTML">
    <w:name w:val="HTML Definition"/>
    <w:basedOn w:val="a0"/>
    <w:qFormat/>
  </w:style>
  <w:style w:type="character" w:styleId="HTML0">
    <w:name w:val="HTML Typewriter"/>
    <w:basedOn w:val="a0"/>
    <w:qFormat/>
    <w:rPr>
      <w:rFonts w:ascii="monospace" w:eastAsia="monospace" w:hAnsi="monospace" w:cs="monospace" w:hint="default"/>
      <w:sz w:val="20"/>
    </w:rPr>
  </w:style>
  <w:style w:type="character" w:styleId="HTML1">
    <w:name w:val="HTML Acronym"/>
    <w:basedOn w:val="a0"/>
    <w:qFormat/>
  </w:style>
  <w:style w:type="character" w:styleId="HTML2">
    <w:name w:val="HTML Variable"/>
    <w:basedOn w:val="a0"/>
    <w:qFormat/>
  </w:style>
  <w:style w:type="character" w:styleId="aa">
    <w:name w:val="Hyperlink"/>
    <w:basedOn w:val="a0"/>
    <w:qFormat/>
    <w:rPr>
      <w:color w:val="666666"/>
      <w:u w:val="none"/>
    </w:rPr>
  </w:style>
  <w:style w:type="character" w:styleId="HTML3">
    <w:name w:val="HTML Code"/>
    <w:basedOn w:val="a0"/>
    <w:qFormat/>
    <w:rPr>
      <w:rFonts w:ascii="Courier New" w:eastAsia="Courier New" w:hAnsi="Courier New" w:cs="Courier New" w:hint="default"/>
      <w:sz w:val="20"/>
    </w:rPr>
  </w:style>
  <w:style w:type="character" w:styleId="HTML4">
    <w:name w:val="HTML Cite"/>
    <w:basedOn w:val="a0"/>
    <w:qFormat/>
  </w:style>
  <w:style w:type="character" w:styleId="ab">
    <w:name w:val="footnote reference"/>
    <w:basedOn w:val="a0"/>
    <w:rPr>
      <w:vertAlign w:val="superscript"/>
    </w:rPr>
  </w:style>
  <w:style w:type="character" w:styleId="HTML5">
    <w:name w:val="HTML Keyboard"/>
    <w:basedOn w:val="a0"/>
    <w:qFormat/>
    <w:rPr>
      <w:rFonts w:ascii="Courier New" w:eastAsia="Courier New" w:hAnsi="Courier New" w:cs="Courier New" w:hint="default"/>
      <w:sz w:val="20"/>
    </w:rPr>
  </w:style>
  <w:style w:type="character" w:styleId="HTML6">
    <w:name w:val="HTML Sample"/>
    <w:basedOn w:val="a0"/>
    <w:qFormat/>
    <w:rPr>
      <w:rFonts w:ascii="Courier New" w:eastAsia="Courier New" w:hAnsi="Courier New" w:cs="Courier New"/>
    </w:rPr>
  </w:style>
  <w:style w:type="character" w:customStyle="1" w:styleId="fr5">
    <w:name w:val="fr5"/>
    <w:basedOn w:val="a0"/>
    <w:qFormat/>
  </w:style>
  <w:style w:type="character" w:customStyle="1" w:styleId="pa4">
    <w:name w:val="pa4"/>
    <w:basedOn w:val="a0"/>
    <w:qFormat/>
  </w:style>
  <w:style w:type="character" w:customStyle="1" w:styleId="tab-click">
    <w:name w:val="tab-click"/>
    <w:basedOn w:val="a0"/>
    <w:qFormat/>
    <w:rPr>
      <w:bdr w:val="single" w:sz="6" w:space="0" w:color="DDDDDD"/>
    </w:rPr>
  </w:style>
  <w:style w:type="character" w:customStyle="1" w:styleId="right">
    <w:name w:val="right"/>
    <w:basedOn w:val="a0"/>
    <w:qFormat/>
  </w:style>
  <w:style w:type="character" w:customStyle="1" w:styleId="right1">
    <w:name w:val="right1"/>
    <w:basedOn w:val="a0"/>
    <w:qFormat/>
  </w:style>
  <w:style w:type="character" w:customStyle="1" w:styleId="size">
    <w:name w:val="size"/>
    <w:basedOn w:val="a0"/>
    <w:qFormat/>
  </w:style>
  <w:style w:type="paragraph" w:customStyle="1" w:styleId="Style25">
    <w:name w:val="_Style 25"/>
    <w:basedOn w:val="a"/>
    <w:next w:val="a"/>
    <w:pPr>
      <w:pBdr>
        <w:bottom w:val="single" w:sz="6" w:space="1" w:color="auto"/>
      </w:pBdr>
      <w:jc w:val="center"/>
    </w:pPr>
    <w:rPr>
      <w:rFonts w:ascii="Arial" w:eastAsia="宋体"/>
      <w:vanish/>
      <w:sz w:val="16"/>
    </w:rPr>
  </w:style>
  <w:style w:type="paragraph" w:customStyle="1" w:styleId="Style26">
    <w:name w:val="_Style 26"/>
    <w:basedOn w:val="a"/>
    <w:next w:val="a"/>
    <w:pPr>
      <w:pBdr>
        <w:top w:val="single" w:sz="6" w:space="1" w:color="auto"/>
      </w:pBdr>
      <w:jc w:val="center"/>
    </w:pPr>
    <w:rPr>
      <w:rFonts w:ascii="Arial" w:eastAsia="宋体"/>
      <w:vanish/>
      <w:sz w:val="16"/>
    </w:rPr>
  </w:style>
  <w:style w:type="character" w:customStyle="1" w:styleId="bg">
    <w:name w:val="bg"/>
    <w:basedOn w:val="a0"/>
  </w:style>
  <w:style w:type="paragraph" w:customStyle="1" w:styleId="publishtext">
    <w:name w:val="publish_text"/>
    <w:basedOn w:val="a"/>
    <w:pPr>
      <w:jc w:val="left"/>
    </w:pPr>
    <w:rPr>
      <w:rFonts w:cs="Times New Roman"/>
      <w:color w:val="005CD9"/>
      <w:kern w:val="0"/>
    </w:rPr>
  </w:style>
  <w:style w:type="paragraph" w:customStyle="1" w:styleId="label">
    <w:name w:val="label"/>
    <w:basedOn w:val="a"/>
    <w:pPr>
      <w:jc w:val="left"/>
    </w:pPr>
    <w:rPr>
      <w:rFonts w:cs="Times New Roman"/>
      <w:b/>
      <w:kern w:val="0"/>
    </w:rPr>
  </w:style>
  <w:style w:type="paragraph" w:customStyle="1" w:styleId="authortext">
    <w:name w:val="author_text"/>
    <w:basedOn w:val="a"/>
    <w:pPr>
      <w:jc w:val="left"/>
    </w:pPr>
    <w:rPr>
      <w:rFonts w:cs="Times New Roman"/>
      <w:kern w:val="0"/>
    </w:rPr>
  </w:style>
  <w:style w:type="paragraph" w:customStyle="1" w:styleId="Style4">
    <w:name w:val="_Style 4"/>
    <w:basedOn w:val="a"/>
    <w:next w:val="a"/>
    <w:qFormat/>
    <w:pPr>
      <w:pBdr>
        <w:bottom w:val="single" w:sz="6" w:space="1" w:color="auto"/>
      </w:pBdr>
      <w:jc w:val="center"/>
    </w:pPr>
    <w:rPr>
      <w:rFonts w:ascii="Arial" w:eastAsia="宋体"/>
      <w:vanish/>
      <w:sz w:val="16"/>
    </w:rPr>
  </w:style>
  <w:style w:type="paragraph" w:customStyle="1" w:styleId="Style5">
    <w:name w:val="_Style 5"/>
    <w:basedOn w:val="a"/>
    <w:next w:val="a"/>
    <w:qFormat/>
    <w:pPr>
      <w:pBdr>
        <w:top w:val="single" w:sz="6" w:space="1" w:color="auto"/>
      </w:pBdr>
      <w:jc w:val="center"/>
    </w:pPr>
    <w:rPr>
      <w:rFonts w:ascii="Arial" w:eastAsia="宋体"/>
      <w:vanish/>
      <w:sz w:val="16"/>
    </w:rPr>
  </w:style>
  <w:style w:type="paragraph" w:customStyle="1" w:styleId="Style2">
    <w:name w:val="_Style 2"/>
    <w:basedOn w:val="a"/>
    <w:next w:val="a"/>
    <w:pPr>
      <w:pBdr>
        <w:bottom w:val="single" w:sz="6" w:space="1" w:color="auto"/>
      </w:pBdr>
      <w:jc w:val="center"/>
    </w:pPr>
    <w:rPr>
      <w:rFonts w:ascii="Arial" w:eastAsia="宋体"/>
      <w:vanish/>
      <w:sz w:val="16"/>
    </w:rPr>
  </w:style>
  <w:style w:type="paragraph" w:customStyle="1" w:styleId="Style3">
    <w:name w:val="_Style 3"/>
    <w:basedOn w:val="a"/>
    <w:next w:val="a"/>
    <w:qFormat/>
    <w:pPr>
      <w:pBdr>
        <w:top w:val="single" w:sz="6" w:space="1" w:color="auto"/>
      </w:pBdr>
      <w:jc w:val="center"/>
    </w:pPr>
    <w:rPr>
      <w:rFonts w:ascii="Arial" w:eastAsia="宋体"/>
      <w:vanish/>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64365.com/zs/hyjt/lihun/"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www.64365.com/baike/dy/" TargetMode="External"/><Relationship Id="rId11" Type="http://schemas.openxmlformats.org/officeDocument/2006/relationships/hyperlink" Target="http://www.64365.com/zs/zqzw/" TargetMode="External"/><Relationship Id="rId12" Type="http://schemas.openxmlformats.org/officeDocument/2006/relationships/hyperlink" Target="http://www.64365.com/baike/bdcdj/" TargetMode="External"/><Relationship Id="rId13" Type="http://schemas.openxmlformats.org/officeDocument/2006/relationships/hyperlink" Target="http://www.64365.com/baike/qzzx/" TargetMode="External"/><Relationship Id="rId14" Type="http://schemas.openxmlformats.org/officeDocument/2006/relationships/hyperlink" Target="http://www.64365.com/baike/ylj/" TargetMode="External"/><Relationship Id="rId15" Type="http://schemas.openxmlformats.org/officeDocument/2006/relationships/hyperlink" Target="http://xueshu.baidu.com/%20%20%20%20%20%20%20%20%20%20%20%20%20%20%20%20%20%20%20%20/usercenter/data/journal?cmd=jump&amp;wd=journaluri:(cc10a6bf7173f458)%20%E3%80%8A%E6%B3%95%E5%88%B6%E4%B8%8E%E7%A4%BE%E4%BC%9A%E3%80%8B&amp;tn=SE_baiduxueshu_c1gjeupa&amp;ie=utf-8&amp;sc_f_para=sc_hilight=publish&amp;sort=sc_cited" TargetMode="External"/><Relationship Id="rId16" Type="http://schemas.openxmlformats.org/officeDocument/2006/relationships/hyperlink" Target="http://xueshu.baidu.com/%20%20%20%20%20%20%20%20%20%20%20%20%20%20%20%20%20%20%20%20/usercenter/data/journal?cmd=jump&amp;wd=journaluri:(570e0581c5b536fb)%20%E3%80%8A%E4%BA%BA%E5%8A%9B%E8%B5%84%E6%BA%90%E7%AE%A1%E7%90%86%E3%80%8B&amp;tn=SE_baiduxueshu_c1gjeupa&amp;ie=utf-8&amp;sc_f_para=sc_hilight=publish&amp;sort=sc_cited" TargetMode="External"/><Relationship Id="rId17" Type="http://schemas.openxmlformats.org/officeDocument/2006/relationships/hyperlink" Target="http://xueshu.baidu.com/%20%20%20%20%20%20%20%20%20%20%20%20%20%20%20%20%20%20%20%20%20%20%20%20%20%20%20%20/s?wd=authoruri:(164c991a0ca73744)%20author:(%E5%BC%A0%E4%BD%B0%E5%90%9B)%20%E5%90%89%E6%9E%97%E5%A4%A7%E5%AD%A6&amp;tn=SE_baiduxueshu_c1gjeupa&amp;ie=utf-8&amp;sc_f_para=sc_hilight=person&amp;sort=sc_cited" TargetMode="External"/><Relationship Id="rId18" Type="http://schemas.openxmlformats.org/officeDocument/2006/relationships/hyperlink" Target="http://xueshu.baidu.com/%20%20%20%20%20%20%20%20%20%20%20%20%20%20%20%20%20%20%20%20/usercenter/data/journal?cmd=jump&amp;wd=journaluri:(cc10a6bf7173f458)%20%E3%80%8A%E6%B3%95%E5%88%B6%E4%B8%8E%E7%A4%BE%E4%BC%9A%E3%80%8B&amp;tn=SE_baiduxueshu_c1gjeupa&amp;ie=utf-8&amp;sc_f_para=sc_hilight=publish&amp;sort=sc_cited" TargetMode="External"/><Relationship Id="rId19" Type="http://schemas.openxmlformats.org/officeDocument/2006/relationships/footer" Target="footer1.xml"/><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64365.com/baike/la/" TargetMode="External"/><Relationship Id="rId8" Type="http://schemas.openxmlformats.org/officeDocument/2006/relationships/hyperlink" Target="http://www.64365.com/baike/ch/"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xueshu.baidu.com/%20%20%20%20%20%20%20%20%20%20%20%20%20%20%20%20%20%20%20%20%20%20%20%20%20%20%20%20/s?wd=authoruri:(164c991a0ca73744)%20author:(%E5%BC%A0%E4%BD%B0%E5%90%9B)%20%E5%90%89%E6%9E%97%E5%A4%A7%E5%AD%A6&amp;tn=SE_baiduxueshu_c1gjeupa&amp;ie=utf-8&amp;sc_f_para=sc_hilight=person&amp;sort=sc_cited" TargetMode="External"/><Relationship Id="rId4" Type="http://schemas.openxmlformats.org/officeDocument/2006/relationships/hyperlink" Target="http://xueshu.baidu.com/%20%20%20%20%20%20%20%20%20%20%20%20%20%20%20%20%20%20%20%20/usercenter/data/journal?cmd=jump&amp;wd=journaluri:(cc10a6bf7173f458)%20%E3%80%8A%E6%B3%95%E5%88%B6%E4%B8%8E%E7%A4%BE%E4%BC%9A%E3%80%8B&amp;tn=SE_baiduxueshu_c1gjeupa&amp;ie=utf-8&amp;sc_f_para=sc_hilight=publish&amp;sort=sc_cited" TargetMode="External"/><Relationship Id="rId1" Type="http://schemas.openxmlformats.org/officeDocument/2006/relationships/hyperlink" Target="http://xueshu.baidu.com/%20%20%20%20%20%20%20%20%20%20%20%20%20%20%20%20%20%20%20%20/usercenter/data/journal?cmd=jump&amp;wd=journaluri:(cc10a6bf7173f458)%20%E3%80%8A%E6%B3%95%E5%88%B6%E4%B8%8E%E7%A4%BE%E4%BC%9A%E3%80%8B&amp;tn=SE_baiduxueshu_c1gjeupa&amp;ie=utf-8&amp;sc_f_para=sc_hilight=publish&amp;sort=sc_cited" TargetMode="External"/><Relationship Id="rId2" Type="http://schemas.openxmlformats.org/officeDocument/2006/relationships/hyperlink" Target="http://xueshu.baidu.com/%20%20%20%20%20%20%20%20%20%20%20%20%20%20%20%20%20%20%20%20/usercenter/data/journal?cmd=jump&amp;wd=journaluri:(570e0581c5b536fb)%20%E3%80%8A%E4%BA%BA%E5%8A%9B%E8%B5%84%E6%BA%90%E7%AE%A1%E7%90%86%E3%80%8B&amp;tn=SE_baiduxueshu_c1gjeupa&amp;ie=utf-8&amp;sc_f_para=sc_hilight=publish&amp;sort=sc_cited"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1360</Words>
  <Characters>7752</Characters>
  <Application>Microsoft Macintosh Word</Application>
  <DocSecurity>0</DocSecurity>
  <Lines>64</Lines>
  <Paragraphs>18</Paragraphs>
  <ScaleCrop>false</ScaleCrop>
  <LinksUpToDate>false</LinksUpToDate>
  <CharactersWithSpaces>9094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dc:creator>
  <cp:lastModifiedBy>B3577</cp:lastModifiedBy>
  <cp:revision>2</cp:revision>
  <dcterms:created xsi:type="dcterms:W3CDTF">2014-10-29T12:08:00Z</dcterms:created>
  <dcterms:modified xsi:type="dcterms:W3CDTF">2018-05-16T00:54:00Z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